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3" w:rsidRDefault="001954E3">
      <w:pPr>
        <w:pStyle w:val="Tre"/>
      </w:pPr>
    </w:p>
    <w:p w:rsidR="001954E3" w:rsidRDefault="001954E3">
      <w:pPr>
        <w:pStyle w:val="Nagwekistopka"/>
        <w:jc w:val="center"/>
        <w:rPr>
          <w:sz w:val="28"/>
          <w:szCs w:val="28"/>
        </w:rPr>
      </w:pPr>
    </w:p>
    <w:p w:rsidR="001954E3" w:rsidRDefault="001954E3">
      <w:pPr>
        <w:pStyle w:val="Nagwekistopka"/>
        <w:jc w:val="center"/>
        <w:rPr>
          <w:sz w:val="28"/>
          <w:szCs w:val="28"/>
        </w:rPr>
      </w:pPr>
    </w:p>
    <w:p w:rsidR="001954E3" w:rsidRDefault="001954E3">
      <w:pPr>
        <w:pStyle w:val="Nagwekistopka"/>
        <w:jc w:val="center"/>
        <w:rPr>
          <w:sz w:val="28"/>
          <w:szCs w:val="28"/>
        </w:rPr>
      </w:pPr>
    </w:p>
    <w:p w:rsidR="001954E3" w:rsidRDefault="006C2BE0">
      <w:pPr>
        <w:pStyle w:val="Nagwekistopk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Katedra Stomatologii Zachowawczej z </w:t>
      </w:r>
      <w:proofErr w:type="spellStart"/>
      <w:r>
        <w:rPr>
          <w:sz w:val="28"/>
          <w:szCs w:val="28"/>
        </w:rPr>
        <w:t>Endodoncj</w:t>
      </w:r>
      <w:r w:rsidR="008C37F4">
        <w:rPr>
          <w:sz w:val="28"/>
          <w:szCs w:val="28"/>
        </w:rPr>
        <w:t>ą</w:t>
      </w:r>
      <w:proofErr w:type="spellEnd"/>
      <w:r>
        <w:rPr>
          <w:sz w:val="28"/>
          <w:szCs w:val="28"/>
        </w:rPr>
        <w:t xml:space="preserve"> </w:t>
      </w:r>
    </w:p>
    <w:p w:rsidR="002F3413" w:rsidRPr="002F3413" w:rsidRDefault="002F3413" w:rsidP="002F3413">
      <w:pPr>
        <w:pStyle w:val="Tre"/>
        <w:jc w:val="center"/>
        <w:rPr>
          <w:sz w:val="24"/>
        </w:rPr>
      </w:pPr>
      <w:r w:rsidRPr="002F3413">
        <w:rPr>
          <w:sz w:val="24"/>
        </w:rPr>
        <w:t>Instytut Stomatologii Wydział Lekarski</w:t>
      </w:r>
    </w:p>
    <w:p w:rsidR="002F3413" w:rsidRPr="002F3413" w:rsidRDefault="002F3413" w:rsidP="002F3413">
      <w:pPr>
        <w:pStyle w:val="Tre"/>
        <w:jc w:val="center"/>
        <w:rPr>
          <w:sz w:val="24"/>
        </w:rPr>
      </w:pPr>
      <w:r w:rsidRPr="002F3413">
        <w:rPr>
          <w:sz w:val="24"/>
        </w:rPr>
        <w:t xml:space="preserve">Uniwersytet Jagielloński Collegium </w:t>
      </w:r>
      <w:proofErr w:type="spellStart"/>
      <w:r w:rsidRPr="002F3413">
        <w:rPr>
          <w:sz w:val="24"/>
        </w:rPr>
        <w:t>Medicum</w:t>
      </w:r>
      <w:proofErr w:type="spellEnd"/>
    </w:p>
    <w:p w:rsidR="001954E3" w:rsidRDefault="001954E3">
      <w:pPr>
        <w:pStyle w:val="Tre"/>
      </w:pPr>
    </w:p>
    <w:p w:rsidR="002F3413" w:rsidRDefault="002F3413">
      <w:pPr>
        <w:pStyle w:val="Tre"/>
      </w:pPr>
    </w:p>
    <w:p w:rsidR="002F3413" w:rsidRDefault="002F3413">
      <w:pPr>
        <w:pStyle w:val="Tre"/>
      </w:pPr>
    </w:p>
    <w:p w:rsidR="002F3413" w:rsidRDefault="002F3413">
      <w:pPr>
        <w:pStyle w:val="Tre"/>
      </w:pPr>
    </w:p>
    <w:p w:rsidR="001954E3" w:rsidRDefault="006C2BE0">
      <w:pPr>
        <w:pStyle w:val="Tytu"/>
        <w:jc w:val="center"/>
      </w:pPr>
      <w:r>
        <w:t>Zeszyt limitów zabiegowych</w:t>
      </w:r>
    </w:p>
    <w:p w:rsidR="008C37F4" w:rsidRPr="00C61BB3" w:rsidRDefault="008C37F4" w:rsidP="008C37F4">
      <w:pPr>
        <w:pStyle w:val="Tre"/>
        <w:jc w:val="center"/>
        <w:rPr>
          <w:sz w:val="24"/>
        </w:rPr>
      </w:pPr>
      <w:r w:rsidRPr="00C61BB3">
        <w:rPr>
          <w:sz w:val="24"/>
        </w:rPr>
        <w:t>Zalecenia Polskiego Towarzystwa Edukacji Medyczno-Dentystycznej</w:t>
      </w:r>
    </w:p>
    <w:p w:rsidR="008C37F4" w:rsidRDefault="008C37F4" w:rsidP="008C37F4">
      <w:pPr>
        <w:pStyle w:val="Podtytu"/>
        <w:jc w:val="center"/>
      </w:pPr>
    </w:p>
    <w:p w:rsidR="001954E3" w:rsidRDefault="006C2BE0" w:rsidP="008C37F4">
      <w:pPr>
        <w:pStyle w:val="Podtytu"/>
        <w:jc w:val="center"/>
      </w:pPr>
      <w:r>
        <w:t>Rok</w:t>
      </w:r>
      <w:r w:rsidR="006F7F36">
        <w:t xml:space="preserve"> III</w:t>
      </w:r>
      <w:r w:rsidR="008C37F4">
        <w:softHyphen/>
      </w:r>
      <w:r w:rsidR="008C37F4">
        <w:softHyphen/>
      </w: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2F3413">
      <w:pPr>
        <w:pStyle w:val="Tre"/>
        <w:jc w:val="center"/>
      </w:pPr>
      <w:r>
        <w:rPr>
          <w:noProof/>
        </w:rPr>
        <w:drawing>
          <wp:inline distT="0" distB="0" distL="0" distR="0">
            <wp:extent cx="4105275" cy="2478417"/>
            <wp:effectExtent l="19050" t="0" r="9525" b="0"/>
            <wp:docPr id="1" name="Obraz 1" descr="D:\MONTE\dydaktyka\zeszyt limitów\PL_SYM_RGB\PL_SYM_RGB\kolor\2 linie\CM_herb_pds_2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E\dydaktyka\zeszyt limitów\PL_SYM_RGB\PL_SYM_RGB\kolor\2 linie\CM_herb_pds_2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92" cy="24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Default="001954E3">
      <w:pPr>
        <w:pStyle w:val="Tre"/>
        <w:jc w:val="center"/>
      </w:pPr>
    </w:p>
    <w:p w:rsidR="001954E3" w:rsidRPr="002F3413" w:rsidRDefault="006C2BE0">
      <w:pPr>
        <w:pStyle w:val="Tre"/>
        <w:rPr>
          <w:sz w:val="24"/>
        </w:rPr>
      </w:pPr>
      <w:r>
        <w:tab/>
      </w:r>
      <w:r>
        <w:tab/>
      </w:r>
      <w:r w:rsidRPr="002F3413">
        <w:rPr>
          <w:sz w:val="24"/>
        </w:rPr>
        <w:t>Imię i nazwisko: ……………………………………………………………</w:t>
      </w:r>
      <w:r w:rsidRPr="002F3413">
        <w:rPr>
          <w:sz w:val="24"/>
        </w:rPr>
        <w:tab/>
      </w:r>
    </w:p>
    <w:p w:rsidR="001954E3" w:rsidRPr="002F3413" w:rsidRDefault="006C2BE0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</w:r>
    </w:p>
    <w:p w:rsidR="001954E3" w:rsidRPr="002F3413" w:rsidRDefault="006C2BE0">
      <w:pPr>
        <w:pStyle w:val="Tre"/>
        <w:rPr>
          <w:sz w:val="24"/>
        </w:rPr>
      </w:pPr>
      <w:r w:rsidRPr="002F3413">
        <w:rPr>
          <w:sz w:val="24"/>
        </w:rPr>
        <w:tab/>
      </w:r>
      <w:r w:rsidRPr="002F3413">
        <w:rPr>
          <w:sz w:val="24"/>
        </w:rPr>
        <w:tab/>
        <w:t xml:space="preserve">Grupa: </w:t>
      </w:r>
      <w:r w:rsidR="00CB7A26">
        <w:rPr>
          <w:sz w:val="24"/>
        </w:rPr>
        <w:t>…</w:t>
      </w:r>
      <w:r w:rsidRPr="002F3413">
        <w:rPr>
          <w:sz w:val="24"/>
        </w:rPr>
        <w:t>…..</w:t>
      </w:r>
    </w:p>
    <w:p w:rsidR="001954E3" w:rsidRDefault="001954E3">
      <w:pPr>
        <w:pStyle w:val="Tre"/>
      </w:pPr>
    </w:p>
    <w:p w:rsidR="00C251EC" w:rsidRDefault="00C251EC" w:rsidP="00C04C09">
      <w:pPr>
        <w:pStyle w:val="Domylne"/>
        <w:rPr>
          <w:rFonts w:ascii="Times New Roman" w:hAnsi="Times New Roman"/>
          <w:b/>
          <w:bCs/>
          <w:szCs w:val="20"/>
          <w:lang w:val="de-DE"/>
        </w:rPr>
      </w:pPr>
    </w:p>
    <w:p w:rsidR="00E12361" w:rsidRPr="00C251EC" w:rsidRDefault="00E12361" w:rsidP="00C61BB3">
      <w:pPr>
        <w:pStyle w:val="Domylne"/>
        <w:jc w:val="center"/>
        <w:rPr>
          <w:rFonts w:ascii="Times New Roman" w:hAnsi="Times New Roman"/>
          <w:b/>
          <w:bCs/>
          <w:sz w:val="24"/>
          <w:szCs w:val="20"/>
          <w:lang w:val="de-DE"/>
        </w:rPr>
      </w:pPr>
    </w:p>
    <w:p w:rsidR="00D12740" w:rsidRPr="009F2AAC" w:rsidRDefault="006C2BE0" w:rsidP="009F2AAC">
      <w:pPr>
        <w:pStyle w:val="Domylne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251EC">
        <w:rPr>
          <w:rFonts w:ascii="Times New Roman" w:hAnsi="Times New Roman"/>
          <w:b/>
          <w:bCs/>
          <w:sz w:val="24"/>
          <w:szCs w:val="20"/>
          <w:lang w:val="de-DE"/>
        </w:rPr>
        <w:t>REGULAMIN ZAJ</w:t>
      </w:r>
      <w:r w:rsidRPr="00C251EC">
        <w:rPr>
          <w:rFonts w:ascii="Times New Roman" w:hAnsi="Times New Roman"/>
          <w:b/>
          <w:bCs/>
          <w:sz w:val="24"/>
          <w:szCs w:val="20"/>
        </w:rPr>
        <w:t xml:space="preserve">ĘĆ </w:t>
      </w:r>
      <w:r w:rsidRPr="00C251EC">
        <w:rPr>
          <w:rFonts w:ascii="Times New Roman" w:hAnsi="Times New Roman"/>
          <w:b/>
          <w:bCs/>
          <w:sz w:val="24"/>
          <w:szCs w:val="20"/>
          <w:lang w:val="de-DE"/>
        </w:rPr>
        <w:t xml:space="preserve">DYDAKTYCZNYCH ZE STOMATOLOGII ZACHOWAWCZEJ </w:t>
      </w:r>
      <w:r w:rsidR="00457A85">
        <w:rPr>
          <w:rFonts w:ascii="Times New Roman" w:hAnsi="Times New Roman"/>
          <w:b/>
          <w:bCs/>
          <w:sz w:val="24"/>
          <w:szCs w:val="20"/>
          <w:lang w:val="de-DE"/>
        </w:rPr>
        <w:br/>
      </w:r>
      <w:r w:rsidRPr="00C251EC">
        <w:rPr>
          <w:rFonts w:ascii="Times New Roman" w:hAnsi="Times New Roman"/>
          <w:b/>
          <w:bCs/>
          <w:sz w:val="24"/>
          <w:szCs w:val="20"/>
          <w:lang w:val="de-DE"/>
        </w:rPr>
        <w:t>Z ENDODONCJ</w:t>
      </w:r>
      <w:r w:rsidRPr="00C251EC">
        <w:rPr>
          <w:rFonts w:ascii="Times New Roman" w:hAnsi="Times New Roman"/>
          <w:b/>
          <w:bCs/>
          <w:sz w:val="24"/>
          <w:szCs w:val="20"/>
        </w:rPr>
        <w:t>Ą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 w:eastAsia="pl-PL"/>
        </w:rPr>
      </w:pPr>
      <w:r w:rsidRPr="00C251EC">
        <w:rPr>
          <w:color w:val="030303"/>
          <w:szCs w:val="20"/>
          <w:lang w:val="pl-PL"/>
        </w:rPr>
        <w:t xml:space="preserve">W celu otrzymania zaliczenia zajęć danego dnia </w:t>
      </w:r>
      <w:r w:rsidRPr="00C251EC">
        <w:rPr>
          <w:color w:val="030303"/>
          <w:szCs w:val="20"/>
          <w:u w:val="single"/>
          <w:lang w:val="pl-PL"/>
        </w:rPr>
        <w:t>bezwzględnie</w:t>
      </w:r>
      <w:r w:rsidRPr="00C251EC">
        <w:rPr>
          <w:color w:val="030303"/>
          <w:szCs w:val="20"/>
          <w:lang w:val="pl-PL"/>
        </w:rPr>
        <w:t xml:space="preserve"> wymagana jest obecność na seminarium i ćwiczeniach. </w:t>
      </w:r>
      <w:r w:rsidRPr="009F2AAC">
        <w:rPr>
          <w:color w:val="030303"/>
          <w:szCs w:val="20"/>
          <w:u w:val="single"/>
          <w:lang w:val="pl-PL"/>
        </w:rPr>
        <w:t>Nieobecność na jednej z form zajęć skutkuje ich niezaliczeniem</w:t>
      </w:r>
      <w:r w:rsidRPr="009F2AAC">
        <w:rPr>
          <w:color w:val="030303"/>
          <w:szCs w:val="20"/>
          <w:lang w:val="pl-PL"/>
        </w:rPr>
        <w:t xml:space="preserve">. </w:t>
      </w:r>
    </w:p>
    <w:p w:rsidR="00D12740" w:rsidRPr="00DA71B3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b/>
          <w:color w:val="030303"/>
          <w:szCs w:val="20"/>
          <w:lang w:val="pl-PL"/>
        </w:rPr>
      </w:pPr>
      <w:r w:rsidRPr="00DA71B3">
        <w:rPr>
          <w:b/>
          <w:color w:val="030303"/>
          <w:szCs w:val="20"/>
          <w:lang w:val="pl-PL"/>
        </w:rPr>
        <w:t xml:space="preserve">Na ćwiczeniach obowiązuje strój zabiegowy – fartuch, spodnie lub spódnica (w kolorze białym, niebieskim lub grantowym), obuwie zamienne na jasnej podeszwie. Student ma </w:t>
      </w:r>
      <w:r w:rsidR="00306160" w:rsidRPr="00DA71B3">
        <w:rPr>
          <w:b/>
          <w:color w:val="030303"/>
          <w:szCs w:val="20"/>
          <w:lang w:val="pl-PL"/>
        </w:rPr>
        <w:t>obowiązek</w:t>
      </w:r>
      <w:r w:rsidRPr="00DA71B3">
        <w:rPr>
          <w:b/>
          <w:color w:val="030303"/>
          <w:szCs w:val="20"/>
          <w:lang w:val="pl-PL"/>
        </w:rPr>
        <w:t xml:space="preserve"> nosić plakietkę identyfikującą z imieniem i nazwiskiem.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Student przystępuje do zabiegu w nakryciu głowy, okularach ochronnych i masce lub przyłbicy oraz rękawiczkach (nie mogą być czarne).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Na salę kliniczną nie wolno wnosić toreb, plecaków itp., obowiązuje </w:t>
      </w:r>
      <w:r w:rsidRPr="00C251EC">
        <w:rPr>
          <w:color w:val="030303"/>
          <w:szCs w:val="20"/>
          <w:u w:val="single"/>
          <w:lang w:val="pl-PL"/>
        </w:rPr>
        <w:t>zakaz wnoszenia telefo</w:t>
      </w:r>
      <w:r w:rsidR="00DA71B3">
        <w:rPr>
          <w:color w:val="030303"/>
          <w:szCs w:val="20"/>
          <w:u w:val="single"/>
          <w:lang w:val="pl-PL"/>
        </w:rPr>
        <w:t>nów komórkowych</w:t>
      </w:r>
      <w:r w:rsidRPr="00C251EC">
        <w:rPr>
          <w:color w:val="030303"/>
          <w:szCs w:val="20"/>
          <w:lang w:val="pl-PL"/>
        </w:rPr>
        <w:t xml:space="preserve">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Dokumentacja fotograficzna może być wykonywana tylko przy użyciu aparatu fotograficznego dostępnego w Poradni.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Asystent dokonuje oceny przygotowania teoretycznego studenta do przeprowadzanego zabiegu.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Student może rozpocząć wykonywanie zabiegu, tylko po zaakceptowaniu przez asystenta.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Każdy etap pracy studenta musi zostać sprawdzony przez prowadzącego ćwiczenia.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Studenci pracują w systemie dwójkowym (na cztery ręce – czynna asysta) z pacjentem </w:t>
      </w:r>
      <w:r w:rsidRPr="00C251EC">
        <w:rPr>
          <w:color w:val="030303"/>
          <w:szCs w:val="20"/>
          <w:lang w:val="pl-PL"/>
        </w:rPr>
        <w:br/>
        <w:t xml:space="preserve">w pozycji leżącej spoczynkowej.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Każdy zabieg wykonywany przez studenta musi zostać opisany w zeszycie limitów zabiegowych.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Po zakończeniu zabiegu stanowisko pracy zostaje uprzątnięte przez parę studentów wcześniej przy nim pracujących (w tym przygotowanie drobnego instrumentarium do sterylizacji). Odbioru stanowiska pracy dokonuje w obecności studentów asystentka st</w:t>
      </w:r>
      <w:r w:rsidR="00C251EC">
        <w:rPr>
          <w:color w:val="030303"/>
          <w:szCs w:val="20"/>
          <w:lang w:val="pl-PL"/>
        </w:rPr>
        <w:t xml:space="preserve">omatologiczna. Ewentualne braki </w:t>
      </w:r>
      <w:r w:rsidRPr="00C251EC">
        <w:rPr>
          <w:color w:val="030303"/>
          <w:szCs w:val="20"/>
          <w:lang w:val="pl-PL"/>
        </w:rPr>
        <w:t xml:space="preserve">i uszkodzenia </w:t>
      </w:r>
      <w:r w:rsidR="00C251EC" w:rsidRPr="00C251EC">
        <w:rPr>
          <w:color w:val="030303"/>
          <w:szCs w:val="20"/>
          <w:lang w:val="pl-PL"/>
        </w:rPr>
        <w:t xml:space="preserve">sprzętu zostają odnotowane </w:t>
      </w:r>
      <w:r w:rsidRPr="00C251EC">
        <w:rPr>
          <w:color w:val="030303"/>
          <w:szCs w:val="20"/>
          <w:lang w:val="pl-PL"/>
        </w:rPr>
        <w:t xml:space="preserve">w dokumentacji Poradni.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Studenci w czasie ćwiczeń mogą opuszczać salę kliniczną tylko po zezwoleniu asystenta.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</w:rPr>
      </w:pPr>
      <w:r w:rsidRPr="00C251EC">
        <w:rPr>
          <w:color w:val="030303"/>
          <w:szCs w:val="20"/>
          <w:lang w:val="pl-PL"/>
        </w:rPr>
        <w:t xml:space="preserve">Warunkiem przystąpienia do kolokwium jest brak zaległości. Kolokwia przeprowadzane są w formie testów, próg zaliczeniowy wynosi 70%. </w:t>
      </w:r>
      <w:proofErr w:type="spellStart"/>
      <w:r w:rsidRPr="00C251EC">
        <w:rPr>
          <w:color w:val="030303"/>
          <w:szCs w:val="20"/>
        </w:rPr>
        <w:t>Obowiązują</w:t>
      </w:r>
      <w:proofErr w:type="spellEnd"/>
      <w:r w:rsidRPr="00C251EC">
        <w:rPr>
          <w:color w:val="030303"/>
          <w:szCs w:val="20"/>
        </w:rPr>
        <w:t xml:space="preserve"> </w:t>
      </w:r>
      <w:proofErr w:type="spellStart"/>
      <w:r w:rsidRPr="00C251EC">
        <w:rPr>
          <w:color w:val="030303"/>
          <w:szCs w:val="20"/>
        </w:rPr>
        <w:t>dwa</w:t>
      </w:r>
      <w:proofErr w:type="spellEnd"/>
      <w:r w:rsidRPr="00C251EC">
        <w:rPr>
          <w:color w:val="030303"/>
          <w:szCs w:val="20"/>
        </w:rPr>
        <w:t xml:space="preserve"> </w:t>
      </w:r>
      <w:proofErr w:type="spellStart"/>
      <w:r w:rsidRPr="00C251EC">
        <w:rPr>
          <w:color w:val="030303"/>
          <w:szCs w:val="20"/>
        </w:rPr>
        <w:t>terminy</w:t>
      </w:r>
      <w:proofErr w:type="spellEnd"/>
      <w:r w:rsidRPr="00C251EC">
        <w:rPr>
          <w:color w:val="030303"/>
          <w:szCs w:val="20"/>
        </w:rPr>
        <w:t xml:space="preserve"> z </w:t>
      </w:r>
      <w:proofErr w:type="spellStart"/>
      <w:r w:rsidRPr="00C251EC">
        <w:rPr>
          <w:color w:val="030303"/>
          <w:szCs w:val="20"/>
        </w:rPr>
        <w:t>każdego</w:t>
      </w:r>
      <w:proofErr w:type="spellEnd"/>
      <w:r w:rsidRPr="00C251EC">
        <w:rPr>
          <w:color w:val="030303"/>
          <w:szCs w:val="20"/>
        </w:rPr>
        <w:t xml:space="preserve"> </w:t>
      </w:r>
      <w:proofErr w:type="spellStart"/>
      <w:r w:rsidRPr="00C251EC">
        <w:rPr>
          <w:color w:val="030303"/>
          <w:szCs w:val="20"/>
        </w:rPr>
        <w:t>kolokwium</w:t>
      </w:r>
      <w:proofErr w:type="spellEnd"/>
      <w:r w:rsidRPr="00C251EC">
        <w:rPr>
          <w:color w:val="030303"/>
          <w:szCs w:val="20"/>
        </w:rPr>
        <w:t xml:space="preserve">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 xml:space="preserve">Warunkiem uzyskania zaliczenia jest 100% obecność na ćwiczeniach i seminariach, zdane kolokwia i wypracowane minima zabiegowe. Studenci oceniani są również w kategoriach: umiejętność pracy w zespole, stosunku do uczącego i pacjenta. </w:t>
      </w:r>
    </w:p>
    <w:p w:rsidR="00D12740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Warunkiem dopuszczenia do egzaminu dyplomowego na V roku jest zdanie egzaminu OSCE.</w:t>
      </w:r>
    </w:p>
    <w:p w:rsidR="00034007" w:rsidRDefault="00034007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Systematyczna praca promowana będzie wliczeniem do wyników testowego Egzaminu Dyplomowego: 5 punktów dla osób, które z kolokwiów przez trzy lata studiów uzyskały średnią większą lub równą 4.5 i 3 punktów dla osób ze średnią większą lub równą 4.0. Warunkiem uzyskania dodatkowych punktów jest brak ocen niedostatecznych.</w:t>
      </w:r>
    </w:p>
    <w:p w:rsidR="001F2BC6" w:rsidRDefault="001F2BC6" w:rsidP="001F2B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kolokwiach i egzaminach małżowiny uszne mają być odsłonięte.</w:t>
      </w:r>
      <w:bookmarkStart w:id="0" w:name="_GoBack"/>
      <w:bookmarkEnd w:id="0"/>
    </w:p>
    <w:p w:rsidR="001F2BC6" w:rsidRPr="001F2BC6" w:rsidRDefault="001F2BC6" w:rsidP="001F2BC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>
        <w:rPr>
          <w:color w:val="030303"/>
          <w:szCs w:val="20"/>
          <w:lang w:val="pl-PL"/>
        </w:rPr>
        <w:t>Na egzaminach obowiązuje strój formalny.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Zostałem</w:t>
      </w:r>
      <w:proofErr w:type="spellStart"/>
      <w:r w:rsidRPr="00C251EC">
        <w:rPr>
          <w:color w:val="030303"/>
          <w:szCs w:val="20"/>
          <w:lang w:val="pl-PL"/>
        </w:rPr>
        <w:t>(a</w:t>
      </w:r>
      <w:proofErr w:type="spellEnd"/>
      <w:r w:rsidRPr="00C251EC">
        <w:rPr>
          <w:color w:val="030303"/>
          <w:szCs w:val="20"/>
          <w:lang w:val="pl-PL"/>
        </w:rPr>
        <w:t xml:space="preserve">m) poinformowany(na) o zainstalowaniu urządzenia </w:t>
      </w:r>
      <w:proofErr w:type="spellStart"/>
      <w:r w:rsidRPr="00C251EC">
        <w:rPr>
          <w:color w:val="030303"/>
          <w:szCs w:val="20"/>
          <w:lang w:val="pl-PL"/>
        </w:rPr>
        <w:t>radiowizjografu</w:t>
      </w:r>
      <w:proofErr w:type="spellEnd"/>
      <w:r w:rsidRPr="00C251EC">
        <w:rPr>
          <w:color w:val="030303"/>
          <w:szCs w:val="20"/>
          <w:lang w:val="pl-PL"/>
        </w:rPr>
        <w:t xml:space="preserve"> GENDEX 765DC, który znajduje się w sali 116.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Zapoznałem</w:t>
      </w:r>
      <w:proofErr w:type="spellStart"/>
      <w:r w:rsidRPr="00C251EC">
        <w:rPr>
          <w:color w:val="030303"/>
          <w:szCs w:val="20"/>
          <w:lang w:val="pl-PL"/>
        </w:rPr>
        <w:t>(a</w:t>
      </w:r>
      <w:proofErr w:type="spellEnd"/>
      <w:r w:rsidRPr="00C251EC">
        <w:rPr>
          <w:color w:val="030303"/>
          <w:szCs w:val="20"/>
          <w:lang w:val="pl-PL"/>
        </w:rPr>
        <w:t xml:space="preserve">m) się z ryzykiem zawodowym na swoim stanowisku pracy. </w:t>
      </w:r>
    </w:p>
    <w:p w:rsidR="00D12740" w:rsidRPr="00C251EC" w:rsidRDefault="00D12740" w:rsidP="00D1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color w:val="030303"/>
          <w:szCs w:val="20"/>
          <w:lang w:val="pl-PL"/>
        </w:rPr>
      </w:pPr>
      <w:r w:rsidRPr="00C251EC">
        <w:rPr>
          <w:color w:val="030303"/>
          <w:szCs w:val="20"/>
          <w:lang w:val="pl-PL"/>
        </w:rPr>
        <w:t>W zajęciach mogą uczestniczyć tylko studenci bez objawów infekcji.</w:t>
      </w:r>
    </w:p>
    <w:p w:rsidR="00D12740" w:rsidRPr="00C251EC" w:rsidRDefault="00D12740" w:rsidP="001F2BC6">
      <w:pPr>
        <w:jc w:val="both"/>
        <w:rPr>
          <w:szCs w:val="20"/>
          <w:lang w:val="pl-PL"/>
        </w:rPr>
      </w:pPr>
      <w:r w:rsidRPr="00C251EC">
        <w:rPr>
          <w:szCs w:val="20"/>
          <w:lang w:val="pl-PL"/>
        </w:rPr>
        <w:tab/>
        <w:t>……………………………</w:t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  <w:t>.……………………….</w:t>
      </w:r>
    </w:p>
    <w:p w:rsidR="00D12740" w:rsidRPr="00C251EC" w:rsidRDefault="00D12740" w:rsidP="00D12740">
      <w:pPr>
        <w:ind w:firstLine="708"/>
        <w:jc w:val="both"/>
        <w:rPr>
          <w:szCs w:val="20"/>
          <w:lang w:val="pl-PL"/>
        </w:rPr>
      </w:pPr>
    </w:p>
    <w:p w:rsidR="00D12740" w:rsidRPr="00C251EC" w:rsidRDefault="00D12740" w:rsidP="00D12740">
      <w:pPr>
        <w:ind w:firstLine="708"/>
        <w:jc w:val="both"/>
        <w:rPr>
          <w:szCs w:val="20"/>
          <w:lang w:val="pl-PL"/>
        </w:rPr>
      </w:pPr>
      <w:r w:rsidRPr="00C251EC">
        <w:rPr>
          <w:szCs w:val="20"/>
          <w:lang w:val="pl-PL"/>
        </w:rPr>
        <w:t>Podpis Kierownika Katedry</w:t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</w:r>
      <w:r w:rsidRPr="00C251EC">
        <w:rPr>
          <w:szCs w:val="20"/>
          <w:lang w:val="pl-PL"/>
        </w:rPr>
        <w:tab/>
        <w:t>Data i Podpis Studenta</w:t>
      </w:r>
    </w:p>
    <w:p w:rsidR="001954E3" w:rsidRPr="00D12740" w:rsidRDefault="001954E3">
      <w:pPr>
        <w:pStyle w:val="Tre"/>
        <w:rPr>
          <w:rFonts w:ascii="Times New Roman" w:hAnsi="Times New Roman" w:cs="Times New Roman"/>
          <w:sz w:val="20"/>
          <w:szCs w:val="20"/>
        </w:rPr>
      </w:pPr>
    </w:p>
    <w:p w:rsidR="001954E3" w:rsidRDefault="001954E3" w:rsidP="00C251EC">
      <w:pPr>
        <w:pStyle w:val="Tre"/>
        <w:jc w:val="center"/>
      </w:pPr>
    </w:p>
    <w:p w:rsidR="00C251EC" w:rsidRDefault="00C251EC" w:rsidP="00C251EC">
      <w:pPr>
        <w:spacing w:line="360" w:lineRule="auto"/>
        <w:jc w:val="center"/>
        <w:rPr>
          <w:b/>
        </w:rPr>
      </w:pPr>
      <w:r>
        <w:rPr>
          <w:b/>
        </w:rPr>
        <w:t>PLAN POSTĘPOWANIA DIAGNOSTYCZNO- TERAPEUTYCZNEGO</w:t>
      </w:r>
    </w:p>
    <w:p w:rsidR="00C251EC" w:rsidRDefault="00C251EC" w:rsidP="00C251EC">
      <w:pPr>
        <w:spacing w:line="360" w:lineRule="auto"/>
        <w:rPr>
          <w:b/>
        </w:rPr>
      </w:pP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Badanie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- </w:t>
      </w:r>
      <w:proofErr w:type="spellStart"/>
      <w:r>
        <w:t>wywiad</w:t>
      </w:r>
      <w:proofErr w:type="spellEnd"/>
      <w:r>
        <w:t>.</w:t>
      </w: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Badanie</w:t>
      </w:r>
      <w:proofErr w:type="spellEnd"/>
      <w:r>
        <w:t xml:space="preserve"> </w:t>
      </w:r>
      <w:proofErr w:type="spellStart"/>
      <w:r>
        <w:t>przedmiotowe</w:t>
      </w:r>
      <w:proofErr w:type="spellEnd"/>
      <w:r>
        <w:t>:</w:t>
      </w:r>
    </w:p>
    <w:p w:rsidR="00C251EC" w:rsidRDefault="00C251EC" w:rsidP="00C251E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zewnątrzustne</w:t>
      </w:r>
      <w:proofErr w:type="spellEnd"/>
      <w:r>
        <w:t xml:space="preserve">, </w:t>
      </w:r>
    </w:p>
    <w:p w:rsidR="00C251EC" w:rsidRDefault="00C251EC" w:rsidP="00C251E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wewnątrzustne</w:t>
      </w:r>
      <w:proofErr w:type="spellEnd"/>
      <w:r>
        <w:t xml:space="preserve">, </w:t>
      </w:r>
    </w:p>
    <w:p w:rsidR="00C251EC" w:rsidRDefault="00C251EC" w:rsidP="00C251E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wskaźnika</w:t>
      </w:r>
      <w:proofErr w:type="spellEnd"/>
      <w:r>
        <w:t xml:space="preserve"> API,</w:t>
      </w:r>
    </w:p>
    <w:p w:rsidR="00C251EC" w:rsidRPr="00C251EC" w:rsidRDefault="00C251EC" w:rsidP="00C251E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>obliczenie liczby PUW (odnotowanie wartości składowych wskaźnika),</w:t>
      </w:r>
    </w:p>
    <w:p w:rsidR="00C251EC" w:rsidRPr="00C251EC" w:rsidRDefault="00C251EC" w:rsidP="00C251EC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>badania dodatkowe (</w:t>
      </w:r>
      <w:r w:rsidR="00BF345C">
        <w:rPr>
          <w:lang w:val="pl-PL"/>
        </w:rPr>
        <w:t xml:space="preserve">uzupełniające)- </w:t>
      </w:r>
      <w:proofErr w:type="spellStart"/>
      <w:r w:rsidR="00BF345C">
        <w:rPr>
          <w:lang w:val="pl-PL"/>
        </w:rPr>
        <w:t>rtg</w:t>
      </w:r>
      <w:proofErr w:type="spellEnd"/>
      <w:r w:rsidR="00BF345C">
        <w:rPr>
          <w:lang w:val="pl-PL"/>
        </w:rPr>
        <w:t xml:space="preserve"> </w:t>
      </w:r>
      <w:proofErr w:type="spellStart"/>
      <w:r w:rsidR="00BF345C">
        <w:rPr>
          <w:lang w:val="pl-PL"/>
        </w:rPr>
        <w:t>pantomograficzne</w:t>
      </w:r>
      <w:proofErr w:type="spellEnd"/>
      <w:r w:rsidRPr="00C251EC">
        <w:rPr>
          <w:lang w:val="pl-PL"/>
        </w:rPr>
        <w:t xml:space="preserve">, </w:t>
      </w:r>
      <w:proofErr w:type="spellStart"/>
      <w:r w:rsidRPr="00C251EC">
        <w:rPr>
          <w:lang w:val="pl-PL"/>
        </w:rPr>
        <w:t>rtg</w:t>
      </w:r>
      <w:proofErr w:type="spellEnd"/>
      <w:r w:rsidRPr="00C251EC">
        <w:rPr>
          <w:lang w:val="pl-PL"/>
        </w:rPr>
        <w:t xml:space="preserve"> punktowe, </w:t>
      </w:r>
    </w:p>
    <w:p w:rsidR="00C251EC" w:rsidRDefault="00C251EC" w:rsidP="00C251EC">
      <w:pPr>
        <w:spacing w:line="360" w:lineRule="auto"/>
        <w:ind w:left="1080"/>
      </w:pPr>
      <w:proofErr w:type="spellStart"/>
      <w:r>
        <w:t>rtg</w:t>
      </w:r>
      <w:proofErr w:type="spellEnd"/>
      <w:r>
        <w:t xml:space="preserve"> </w:t>
      </w:r>
      <w:proofErr w:type="spellStart"/>
      <w:r>
        <w:t>skrzydłowo</w:t>
      </w:r>
      <w:proofErr w:type="spellEnd"/>
      <w:r>
        <w:t xml:space="preserve">- </w:t>
      </w:r>
      <w:proofErr w:type="spellStart"/>
      <w:r>
        <w:t>zgryzowe</w:t>
      </w:r>
      <w:proofErr w:type="spellEnd"/>
      <w:r>
        <w:t>.</w:t>
      </w: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Zabiegi</w:t>
      </w:r>
      <w:proofErr w:type="spellEnd"/>
      <w:r>
        <w:t xml:space="preserve"> </w:t>
      </w:r>
      <w:proofErr w:type="spellStart"/>
      <w:r>
        <w:t>higienizacyjne</w:t>
      </w:r>
      <w:proofErr w:type="spellEnd"/>
      <w:r>
        <w:t xml:space="preserve"> + </w:t>
      </w:r>
      <w:proofErr w:type="spellStart"/>
      <w:r>
        <w:t>instruktaż</w:t>
      </w:r>
      <w:proofErr w:type="spellEnd"/>
      <w:r>
        <w:t xml:space="preserve"> </w:t>
      </w:r>
      <w:proofErr w:type="spellStart"/>
      <w:r>
        <w:t>higieny</w:t>
      </w:r>
      <w:proofErr w:type="spellEnd"/>
      <w:r>
        <w:t>.</w:t>
      </w:r>
    </w:p>
    <w:p w:rsidR="00C251EC" w:rsidRP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 xml:space="preserve">Zakwalifikowanie zębów do ekstrakcji ze wskazań </w:t>
      </w:r>
      <w:proofErr w:type="spellStart"/>
      <w:r w:rsidRPr="00C251EC">
        <w:rPr>
          <w:lang w:val="pl-PL"/>
        </w:rPr>
        <w:t>kario</w:t>
      </w:r>
      <w:proofErr w:type="spellEnd"/>
      <w:r w:rsidRPr="00C251EC">
        <w:rPr>
          <w:lang w:val="pl-PL"/>
        </w:rPr>
        <w:t xml:space="preserve">- i </w:t>
      </w:r>
      <w:proofErr w:type="spellStart"/>
      <w:r w:rsidRPr="00C251EC">
        <w:rPr>
          <w:lang w:val="pl-PL"/>
        </w:rPr>
        <w:t>endodontycznych</w:t>
      </w:r>
      <w:proofErr w:type="spellEnd"/>
      <w:r w:rsidRPr="00C251EC">
        <w:rPr>
          <w:lang w:val="pl-PL"/>
        </w:rPr>
        <w:t xml:space="preserve">. </w:t>
      </w: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 xml:space="preserve">Konsultacje specjalistyczne (inne niż </w:t>
      </w:r>
      <w:proofErr w:type="spellStart"/>
      <w:r w:rsidRPr="00C251EC">
        <w:rPr>
          <w:lang w:val="pl-PL"/>
        </w:rPr>
        <w:t>kario</w:t>
      </w:r>
      <w:proofErr w:type="spellEnd"/>
      <w:r w:rsidRPr="00C251EC">
        <w:rPr>
          <w:lang w:val="pl-PL"/>
        </w:rPr>
        <w:t xml:space="preserve">- i </w:t>
      </w:r>
      <w:proofErr w:type="spellStart"/>
      <w:r w:rsidRPr="00C251EC">
        <w:rPr>
          <w:lang w:val="pl-PL"/>
        </w:rPr>
        <w:t>endodontyczne</w:t>
      </w:r>
      <w:proofErr w:type="spellEnd"/>
      <w:r w:rsidRPr="00C251EC">
        <w:rPr>
          <w:lang w:val="pl-PL"/>
        </w:rPr>
        <w:t xml:space="preserve">) determinujące dalsze postępowanie w zakresie stomatologii zachowawczej i </w:t>
      </w:r>
      <w:proofErr w:type="spellStart"/>
      <w:r w:rsidRPr="00C251EC">
        <w:rPr>
          <w:lang w:val="pl-PL"/>
        </w:rPr>
        <w:t>endodoncji</w:t>
      </w:r>
      <w:proofErr w:type="spellEnd"/>
      <w:r w:rsidRPr="00C251EC">
        <w:rPr>
          <w:lang w:val="pl-PL"/>
        </w:rPr>
        <w:t xml:space="preserve"> (głównie skierowanie do ekstrakcji zębów ze wskazań  ortodontycznych czy też ze wskazań  protetycznych, periodontologicznych).</w:t>
      </w:r>
    </w:p>
    <w:p w:rsidR="001677CA" w:rsidRPr="00C251EC" w:rsidRDefault="001677CA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>
        <w:rPr>
          <w:lang w:val="pl-PL"/>
        </w:rPr>
        <w:t xml:space="preserve">Analiza czynników etiologicznych ubytków </w:t>
      </w:r>
      <w:proofErr w:type="spellStart"/>
      <w:r>
        <w:rPr>
          <w:lang w:val="pl-PL"/>
        </w:rPr>
        <w:t>niepróchnicowego</w:t>
      </w:r>
      <w:proofErr w:type="spellEnd"/>
      <w:r>
        <w:rPr>
          <w:lang w:val="pl-PL"/>
        </w:rPr>
        <w:t xml:space="preserve"> pochodzenia i ewentualny instruktaż diet</w:t>
      </w:r>
      <w:r w:rsidR="00080728">
        <w:rPr>
          <w:lang w:val="pl-PL"/>
        </w:rPr>
        <w:t>et</w:t>
      </w:r>
      <w:r>
        <w:rPr>
          <w:lang w:val="pl-PL"/>
        </w:rPr>
        <w:t>yczny, w zakresie zabiegów higienicznych, skierowano do gabinetu zaburzeń czynnościowych lub lekarza ogólnego.</w:t>
      </w: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Kariologia</w:t>
      </w:r>
      <w:proofErr w:type="spellEnd"/>
      <w:r>
        <w:t xml:space="preserve"> </w:t>
      </w:r>
    </w:p>
    <w:p w:rsidR="00C251EC" w:rsidRPr="00C251EC" w:rsidRDefault="00C251EC" w:rsidP="00C251EC">
      <w:pPr>
        <w:spacing w:line="360" w:lineRule="auto"/>
        <w:ind w:left="708"/>
        <w:rPr>
          <w:lang w:val="pl-PL"/>
        </w:rPr>
      </w:pPr>
      <w:r w:rsidRPr="00C251EC">
        <w:rPr>
          <w:lang w:val="pl-PL"/>
        </w:rPr>
        <w:t xml:space="preserve">-leczenie zachowawcze zębów o zagrożonej żywotności (podać kolejność leczenia). Jednoczasowa preparacja i tymczasowe zabezpieczenie wszystkich zębów z ubytkami próchnicowymi. </w:t>
      </w:r>
    </w:p>
    <w:p w:rsid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</w:pPr>
      <w:proofErr w:type="spellStart"/>
      <w:r>
        <w:t>Endod</w:t>
      </w:r>
      <w:r w:rsidR="001677CA">
        <w:t>o</w:t>
      </w:r>
      <w:r>
        <w:t>ncja</w:t>
      </w:r>
      <w:proofErr w:type="spellEnd"/>
      <w:r>
        <w:t xml:space="preserve"> (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leczenia</w:t>
      </w:r>
      <w:proofErr w:type="spellEnd"/>
      <w:r>
        <w:t>)</w:t>
      </w:r>
    </w:p>
    <w:p w:rsidR="00C251EC" w:rsidRDefault="00C251EC" w:rsidP="00C251EC">
      <w:pPr>
        <w:spacing w:line="360" w:lineRule="auto"/>
        <w:ind w:left="708"/>
      </w:pPr>
      <w:r>
        <w:t>-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mikrobiologiczne</w:t>
      </w:r>
      <w:proofErr w:type="spellEnd"/>
      <w:r>
        <w:t>.</w:t>
      </w:r>
    </w:p>
    <w:p w:rsidR="00C251EC" w:rsidRP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>Leczenie pozostałych ubytków</w:t>
      </w:r>
      <w:r w:rsidR="00BF345C">
        <w:rPr>
          <w:lang w:val="pl-PL"/>
        </w:rPr>
        <w:t xml:space="preserve"> próchnicowych oraz ubytków nie</w:t>
      </w:r>
      <w:r w:rsidRPr="00C251EC">
        <w:rPr>
          <w:lang w:val="pl-PL"/>
        </w:rPr>
        <w:t>próchnicowego pochodzenia.</w:t>
      </w:r>
    </w:p>
    <w:p w:rsidR="00C251EC" w:rsidRPr="00C251EC" w:rsidRDefault="00C251EC" w:rsidP="00C251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C251EC">
        <w:rPr>
          <w:lang w:val="pl-PL"/>
        </w:rPr>
        <w:t xml:space="preserve">Wizyty kontrolne w tym kontrola higieny jamy ustnej (wskaźnik API), obliczenie liczby PUW (składowe) oraz okresowe kontrole radiologiczne. </w:t>
      </w:r>
    </w:p>
    <w:p w:rsidR="00C251EC" w:rsidRPr="00C251EC" w:rsidRDefault="00C251EC" w:rsidP="00C251EC">
      <w:pPr>
        <w:spacing w:line="360" w:lineRule="auto"/>
        <w:rPr>
          <w:lang w:val="pl-PL"/>
        </w:rPr>
      </w:pPr>
    </w:p>
    <w:p w:rsidR="00C251EC" w:rsidRPr="00C251EC" w:rsidRDefault="00C251EC" w:rsidP="00C251EC">
      <w:pPr>
        <w:rPr>
          <w:lang w:val="pl-PL"/>
        </w:rPr>
      </w:pPr>
      <w:r w:rsidRPr="00C251EC">
        <w:rPr>
          <w:b/>
          <w:u w:val="single"/>
          <w:lang w:val="pl-PL"/>
        </w:rPr>
        <w:t>W stanach ostrych w pierwszej kolejności udzielana jest pomoc doraźna !!!</w:t>
      </w:r>
    </w:p>
    <w:p w:rsidR="00D12740" w:rsidRDefault="00D12740">
      <w:pPr>
        <w:pStyle w:val="Tre"/>
      </w:pPr>
    </w:p>
    <w:p w:rsidR="00D12740" w:rsidRDefault="00D12740">
      <w:pPr>
        <w:pStyle w:val="Tre"/>
      </w:pPr>
    </w:p>
    <w:p w:rsidR="00C61BB3" w:rsidRDefault="00C61BB3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251EC" w:rsidRDefault="00C251EC">
      <w:pPr>
        <w:pStyle w:val="Tre"/>
      </w:pPr>
    </w:p>
    <w:p w:rsidR="00C61BB3" w:rsidRDefault="00C61BB3">
      <w:pPr>
        <w:pStyle w:val="Tre"/>
      </w:pPr>
    </w:p>
    <w:p w:rsidR="00D12740" w:rsidRDefault="00D12740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942"/>
        <w:gridCol w:w="2326"/>
        <w:gridCol w:w="2261"/>
        <w:gridCol w:w="2103"/>
      </w:tblGrid>
      <w:tr w:rsidR="001954E3">
        <w:trPr>
          <w:trHeight w:val="279"/>
          <w:tblHeader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Procedura medyczna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Wymagana liczba zabiegów</w:t>
            </w:r>
          </w:p>
        </w:tc>
      </w:tr>
      <w:tr w:rsidR="001954E3" w:rsidTr="005414E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III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IV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Rok V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Badanie pacjenta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 w:rsidP="00565048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5</w:t>
            </w:r>
          </w:p>
        </w:tc>
      </w:tr>
      <w:tr w:rsidR="00CB6FCB" w:rsidRPr="00CB6FCB" w:rsidTr="00CB6FCB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>
            <w:pPr>
              <w:pStyle w:val="Styltabeli1"/>
              <w:rPr>
                <w:rFonts w:eastAsia="Arial Unicode MS" w:cs="Arial Unicode MS"/>
              </w:rPr>
            </w:pPr>
            <w:r>
              <w:t>Opracowanie planu postępowania diagnostyczno-terapeutycznego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B" w:rsidRDefault="00CB6FCB" w:rsidP="00CB6FCB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B" w:rsidRDefault="00CB6FCB" w:rsidP="00CB6FCB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FCB" w:rsidRDefault="00CB6FCB" w:rsidP="00CB6FCB">
            <w:pPr>
              <w:pStyle w:val="Styltabeli2"/>
              <w:jc w:val="center"/>
            </w:pPr>
            <w:r>
              <w:t>3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Usunięcie złogów nazębnych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4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Badanie w kierunku ognisk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1</w:t>
            </w:r>
          </w:p>
        </w:tc>
      </w:tr>
      <w:tr w:rsidR="005414E1" w:rsidTr="005414E1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CB68BF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Fluoryzacja kontaktowa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CB68BF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CB68BF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4E1" w:rsidRDefault="00CB68BF">
            <w:pPr>
              <w:pStyle w:val="Styltabeli2"/>
              <w:jc w:val="center"/>
            </w:pPr>
            <w:r>
              <w:t>3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CB68BF">
            <w:pPr>
              <w:pStyle w:val="Styltabeli1"/>
            </w:pPr>
            <w:r>
              <w:rPr>
                <w:rFonts w:eastAsia="Arial Unicode MS" w:cs="Arial Unicode MS"/>
              </w:rPr>
              <w:t>Badanie żywotności miazgi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Wypełnienia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D6C60">
            <w:pPr>
              <w:pStyle w:val="Styltabeli2"/>
              <w:jc w:val="center"/>
            </w:pPr>
            <w:r>
              <w:t>3</w:t>
            </w:r>
            <w:r w:rsidR="006C2BE0">
              <w:t>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D6C60">
            <w:pPr>
              <w:pStyle w:val="Styltabeli2"/>
              <w:jc w:val="center"/>
            </w:pPr>
            <w:r>
              <w:t>3</w:t>
            </w:r>
            <w:r w:rsidR="006171AD">
              <w:t>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38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4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 MOD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III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IV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565048">
            <w:pPr>
              <w:pStyle w:val="Styltabeli2"/>
              <w:jc w:val="center"/>
            </w:pPr>
            <w:r>
              <w:t>5</w:t>
            </w:r>
          </w:p>
        </w:tc>
      </w:tr>
      <w:tr w:rsidR="001954E3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Klasa V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E0510E" w:rsidP="00B644D6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</w:t>
            </w:r>
            <w:r w:rsidR="007A0FF1">
              <w:rPr>
                <w:rFonts w:eastAsia="Arial Unicode MS" w:cs="Arial Unicode MS"/>
              </w:rPr>
              <w:t>óchnica korzenia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D31A4A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Ubytki </w:t>
            </w:r>
            <w:proofErr w:type="spellStart"/>
            <w:r>
              <w:rPr>
                <w:rFonts w:eastAsia="Arial Unicode MS" w:cs="Arial Unicode MS"/>
              </w:rPr>
              <w:t>nie</w:t>
            </w:r>
            <w:r w:rsidR="007A0FF1">
              <w:rPr>
                <w:rFonts w:eastAsia="Arial Unicode MS" w:cs="Arial Unicode MS"/>
              </w:rPr>
              <w:t>próchnicowego</w:t>
            </w:r>
            <w:proofErr w:type="spellEnd"/>
            <w:r w:rsidR="007A0FF1">
              <w:rPr>
                <w:rFonts w:eastAsia="Arial Unicode MS" w:cs="Arial Unicode MS"/>
              </w:rPr>
              <w:t xml:space="preserve"> pochodzenia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2"/>
              <w:jc w:val="center"/>
            </w:pPr>
            <w:r>
              <w:t>5</w:t>
            </w:r>
          </w:p>
        </w:tc>
      </w:tr>
      <w:tr w:rsidR="00E0510E" w:rsidTr="00E0510E">
        <w:tblPrEx>
          <w:shd w:val="clear" w:color="auto" w:fill="auto"/>
        </w:tblPrEx>
        <w:trPr>
          <w:trHeight w:val="279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B644D6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Znieczulenie miejscowe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5D6C60">
            <w:pPr>
              <w:pStyle w:val="Styltabeli2"/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5D6C60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10E" w:rsidRDefault="005D6C60">
            <w:pPr>
              <w:pStyle w:val="Styltabeli2"/>
              <w:jc w:val="center"/>
            </w:pPr>
            <w:r>
              <w:t>10</w:t>
            </w:r>
          </w:p>
        </w:tc>
      </w:tr>
      <w:tr w:rsidR="001954E3" w:rsidTr="00E0510E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t xml:space="preserve">Leczenie </w:t>
            </w:r>
            <w:proofErr w:type="spellStart"/>
            <w:r>
              <w:t>endodontyczne</w:t>
            </w:r>
            <w:proofErr w:type="spellEnd"/>
            <w:r>
              <w:t xml:space="preserve"> zębów - wypełnione kanały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……….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7</w:t>
            </w:r>
          </w:p>
        </w:tc>
      </w:tr>
      <w:tr w:rsidR="001954E3" w:rsidTr="00E0510E">
        <w:tblPrEx>
          <w:shd w:val="clear" w:color="auto" w:fill="auto"/>
        </w:tblPrEx>
        <w:trPr>
          <w:trHeight w:val="485"/>
        </w:trPr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</w:pPr>
            <w:r>
              <w:rPr>
                <w:rFonts w:eastAsia="Arial Unicode MS" w:cs="Arial Unicode MS"/>
              </w:rPr>
              <w:t>Rentgenodiagnostyka i interpretacja zdjęć RTG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20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20</w:t>
            </w:r>
          </w:p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5E418B" w:rsidRDefault="005E418B">
      <w:pPr>
        <w:pStyle w:val="Tre"/>
      </w:pPr>
    </w:p>
    <w:p w:rsidR="00D31A4A" w:rsidRDefault="00D31A4A">
      <w:pPr>
        <w:pStyle w:val="Tre"/>
      </w:pPr>
    </w:p>
    <w:p w:rsidR="00D31A4A" w:rsidRDefault="00D31A4A">
      <w:pPr>
        <w:pStyle w:val="Tre"/>
      </w:pPr>
    </w:p>
    <w:p w:rsidR="00D31A4A" w:rsidRDefault="00D31A4A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 xml:space="preserve">Badanie pacjenta 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  <w:p w:rsidR="006F7F36" w:rsidRDefault="006F7F36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CB6FCB" w:rsidRPr="001F2BC6" w:rsidTr="00A45AAE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1"/>
              <w:jc w:val="center"/>
            </w:pPr>
            <w:r>
              <w:t>Opracowanie planu postępowania diagnostyczno-terapeutycznego</w:t>
            </w:r>
          </w:p>
        </w:tc>
      </w:tr>
      <w:tr w:rsidR="00CB6FCB" w:rsidTr="00A45AAE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2"/>
              <w:jc w:val="center"/>
            </w:pPr>
            <w:r>
              <w:t>Podpis</w:t>
            </w:r>
          </w:p>
        </w:tc>
      </w:tr>
      <w:tr w:rsidR="00CB6FCB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</w:tr>
      <w:tr w:rsidR="00CB6FCB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</w:tr>
      <w:tr w:rsidR="00CB6FCB" w:rsidTr="00A45AAE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FCB" w:rsidRDefault="00CB6FCB" w:rsidP="00A45AAE"/>
        </w:tc>
      </w:tr>
    </w:tbl>
    <w:p w:rsidR="00DF2BD5" w:rsidRDefault="00DF2BD5">
      <w:pPr>
        <w:pStyle w:val="Tre"/>
      </w:pPr>
    </w:p>
    <w:p w:rsidR="001954E3" w:rsidRDefault="001954E3">
      <w:pPr>
        <w:pStyle w:val="Tre"/>
      </w:pPr>
    </w:p>
    <w:p w:rsidR="00306160" w:rsidRDefault="00306160">
      <w:pPr>
        <w:pStyle w:val="Tre"/>
      </w:pPr>
    </w:p>
    <w:p w:rsidR="00C61BB3" w:rsidRDefault="00C61BB3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Usunięcie złogów nazębnych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6F7F36" w:rsidTr="0054217A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>
            <w:pPr>
              <w:pStyle w:val="Styltabeli1"/>
              <w:jc w:val="center"/>
            </w:pPr>
            <w:r>
              <w:lastRenderedPageBreak/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</w:tr>
      <w:tr w:rsidR="006F7F36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36" w:rsidRDefault="006F7F36"/>
        </w:tc>
      </w:tr>
    </w:tbl>
    <w:p w:rsidR="00C25069" w:rsidRDefault="00C25069" w:rsidP="00C25069">
      <w:pPr>
        <w:pStyle w:val="Tre"/>
      </w:pPr>
    </w:p>
    <w:p w:rsidR="00CB6FCB" w:rsidRDefault="00CB6FCB" w:rsidP="00C25069">
      <w:pPr>
        <w:pStyle w:val="Tre"/>
      </w:pPr>
    </w:p>
    <w:p w:rsidR="00CB6FCB" w:rsidRDefault="00CB6FCB" w:rsidP="00C25069">
      <w:pPr>
        <w:pStyle w:val="Tre"/>
      </w:pPr>
    </w:p>
    <w:p w:rsidR="00CB6FCB" w:rsidRDefault="00CB6FCB" w:rsidP="00C25069">
      <w:pPr>
        <w:pStyle w:val="Tre"/>
      </w:pPr>
    </w:p>
    <w:p w:rsidR="00CB6FCB" w:rsidRDefault="00CB6FCB" w:rsidP="00C25069">
      <w:pPr>
        <w:pStyle w:val="Tre"/>
      </w:pPr>
    </w:p>
    <w:p w:rsidR="00A46FE6" w:rsidRDefault="00A46FE6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Fluoryzacja kontaktowa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DF2BD5" w:rsidTr="00963038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</w:tr>
      <w:tr w:rsidR="00DF2BD5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BD5" w:rsidRDefault="00DF2BD5"/>
        </w:tc>
      </w:tr>
    </w:tbl>
    <w:p w:rsidR="00DF2BD5" w:rsidRDefault="00DF2BD5">
      <w:pPr>
        <w:pStyle w:val="Tre"/>
      </w:pPr>
    </w:p>
    <w:p w:rsidR="00DF2BD5" w:rsidRDefault="00DF2BD5">
      <w:pPr>
        <w:pStyle w:val="Tre"/>
      </w:pPr>
    </w:p>
    <w:p w:rsidR="00565048" w:rsidRDefault="00565048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A46FE6" w:rsidTr="001A48CF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Badanie żywotności miazgi</w:t>
            </w:r>
          </w:p>
        </w:tc>
      </w:tr>
      <w:tr w:rsidR="00A46FE6" w:rsidTr="001A48CF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54217A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  <w:tr w:rsidR="00A46FE6" w:rsidTr="001A48CF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FE6" w:rsidRDefault="00A46FE6" w:rsidP="001A48CF"/>
        </w:tc>
      </w:tr>
    </w:tbl>
    <w:p w:rsidR="00A46FE6" w:rsidRDefault="00A46FE6">
      <w:pPr>
        <w:pStyle w:val="Tre"/>
      </w:pPr>
    </w:p>
    <w:p w:rsidR="00D31A4A" w:rsidRDefault="00D31A4A">
      <w:pPr>
        <w:pStyle w:val="Tre"/>
      </w:pPr>
    </w:p>
    <w:p w:rsidR="00D31A4A" w:rsidRDefault="00D31A4A">
      <w:pPr>
        <w:pStyle w:val="Tre"/>
      </w:pPr>
    </w:p>
    <w:p w:rsidR="001954E3" w:rsidRDefault="001954E3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lastRenderedPageBreak/>
              <w:t>Wypełnienia klasa I</w:t>
            </w:r>
          </w:p>
        </w:tc>
      </w:tr>
      <w:tr w:rsidR="001954E3" w:rsidTr="00963038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590E1D" w:rsidTr="00590E1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</w:tr>
      <w:tr w:rsidR="00590E1D" w:rsidTr="00963038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</w:tr>
      <w:tr w:rsidR="00590E1D" w:rsidTr="00590E1D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A46FE6">
            <w:pPr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1D" w:rsidRDefault="00590E1D" w:rsidP="00590E1D">
            <w:pPr>
              <w:shd w:val="clear" w:color="auto" w:fill="FFFFFF" w:themeFill="background1"/>
            </w:pPr>
          </w:p>
        </w:tc>
      </w:tr>
    </w:tbl>
    <w:p w:rsidR="001954E3" w:rsidRDefault="001954E3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II</w:t>
            </w:r>
          </w:p>
        </w:tc>
      </w:tr>
      <w:tr w:rsidR="001954E3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D31A4A" w:rsidRDefault="00D31A4A">
      <w:pPr>
        <w:pStyle w:val="Tre"/>
      </w:pPr>
    </w:p>
    <w:p w:rsidR="00D31A4A" w:rsidRDefault="00D31A4A">
      <w:pPr>
        <w:pStyle w:val="Tre"/>
      </w:pPr>
    </w:p>
    <w:p w:rsidR="00CB6FCB" w:rsidRDefault="00CB6FCB">
      <w:pPr>
        <w:pStyle w:val="Tre"/>
      </w:pPr>
    </w:p>
    <w:p w:rsidR="00D31A4A" w:rsidRDefault="00D31A4A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III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112887" w:rsidRDefault="00112887">
      <w:pPr>
        <w:pStyle w:val="Tre"/>
      </w:pPr>
    </w:p>
    <w:p w:rsidR="00112887" w:rsidRDefault="00112887">
      <w:pPr>
        <w:pStyle w:val="Tre"/>
      </w:pPr>
    </w:p>
    <w:p w:rsidR="00CB6FCB" w:rsidRDefault="00CB6FCB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IV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1954E3" w:rsidRDefault="001954E3">
      <w:pPr>
        <w:pStyle w:val="Tre"/>
      </w:pPr>
    </w:p>
    <w:p w:rsidR="001954E3" w:rsidRDefault="001954E3">
      <w:pPr>
        <w:pStyle w:val="Tre"/>
      </w:pPr>
    </w:p>
    <w:p w:rsidR="001954E3" w:rsidRDefault="001954E3">
      <w:pPr>
        <w:pStyle w:val="Tre"/>
      </w:pPr>
    </w:p>
    <w:p w:rsidR="00CB6FCB" w:rsidRDefault="00CB6FCB">
      <w:pPr>
        <w:pStyle w:val="Tre"/>
      </w:pPr>
    </w:p>
    <w:p w:rsidR="005D6C60" w:rsidRDefault="005D6C60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1954E3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Wypełnienia klasa V</w:t>
            </w:r>
          </w:p>
        </w:tc>
      </w:tr>
      <w:tr w:rsidR="001954E3" w:rsidTr="00A46FE6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A46FE6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0B4DCC" w:rsidRDefault="000B4DCC">
      <w:pPr>
        <w:pStyle w:val="Tre"/>
      </w:pPr>
    </w:p>
    <w:p w:rsidR="000B4DCC" w:rsidRDefault="000B4DCC">
      <w:pPr>
        <w:pStyle w:val="Tre"/>
      </w:pPr>
    </w:p>
    <w:p w:rsidR="005D6C60" w:rsidRDefault="005D6C60">
      <w:pPr>
        <w:pStyle w:val="Tre"/>
      </w:pPr>
    </w:p>
    <w:p w:rsidR="005D6C60" w:rsidRDefault="005D6C60">
      <w:pPr>
        <w:pStyle w:val="Tre"/>
      </w:pPr>
    </w:p>
    <w:p w:rsidR="005D6C60" w:rsidRDefault="005D6C60">
      <w:pPr>
        <w:pStyle w:val="Tre"/>
      </w:pPr>
    </w:p>
    <w:p w:rsidR="00D31A4A" w:rsidRDefault="00D31A4A">
      <w:pPr>
        <w:pStyle w:val="Tre"/>
      </w:pPr>
    </w:p>
    <w:p w:rsidR="00D31A4A" w:rsidRDefault="00D31A4A">
      <w:pPr>
        <w:pStyle w:val="Tre"/>
      </w:pPr>
    </w:p>
    <w:p w:rsidR="000B4DCC" w:rsidRDefault="000B4DCC">
      <w:pPr>
        <w:pStyle w:val="Tre"/>
      </w:pPr>
    </w:p>
    <w:p w:rsidR="00565048" w:rsidRDefault="00565048">
      <w:pPr>
        <w:pStyle w:val="Tre"/>
      </w:pPr>
    </w:p>
    <w:p w:rsidR="00565048" w:rsidRDefault="00565048">
      <w:pPr>
        <w:pStyle w:val="Tre"/>
      </w:pPr>
    </w:p>
    <w:p w:rsidR="00565048" w:rsidRDefault="00565048">
      <w:pPr>
        <w:pStyle w:val="Tre"/>
      </w:pPr>
    </w:p>
    <w:p w:rsidR="00565048" w:rsidRDefault="00565048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1A48CF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Próchnica korzenia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</w:tbl>
    <w:p w:rsidR="000B4DCC" w:rsidRDefault="000B4DCC">
      <w:pPr>
        <w:pStyle w:val="Tre"/>
      </w:pPr>
    </w:p>
    <w:p w:rsidR="000B4DCC" w:rsidRDefault="000B4DCC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p w:rsidR="00D31A4A" w:rsidRDefault="00D31A4A">
      <w:pPr>
        <w:pStyle w:val="Tre"/>
      </w:pPr>
    </w:p>
    <w:p w:rsidR="00CB6FCB" w:rsidRDefault="00CB6FCB">
      <w:pPr>
        <w:pStyle w:val="Tre"/>
      </w:pPr>
    </w:p>
    <w:p w:rsidR="00CB6FCB" w:rsidRDefault="00CB6FCB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66"/>
        <w:gridCol w:w="696"/>
        <w:gridCol w:w="639"/>
        <w:gridCol w:w="1431"/>
        <w:gridCol w:w="2191"/>
        <w:gridCol w:w="2432"/>
        <w:gridCol w:w="1583"/>
      </w:tblGrid>
      <w:tr w:rsidR="000B4DCC" w:rsidTr="001A48CF">
        <w:trPr>
          <w:trHeight w:val="248"/>
          <w:tblHeader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 xml:space="preserve">Ubytki </w:t>
            </w:r>
            <w:proofErr w:type="spellStart"/>
            <w:r>
              <w:t>niepróchnicowego</w:t>
            </w:r>
            <w:proofErr w:type="spellEnd"/>
            <w:r>
              <w:t xml:space="preserve"> pochodzenia</w:t>
            </w:r>
          </w:p>
        </w:tc>
      </w:tr>
      <w:tr w:rsidR="000B4DCC" w:rsidTr="000B4DCC">
        <w:tblPrEx>
          <w:shd w:val="clear" w:color="auto" w:fill="auto"/>
        </w:tblPrEx>
        <w:trPr>
          <w:trHeight w:val="488"/>
        </w:trPr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Diagnoza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Leczenie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Materiał i system wiążący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2"/>
              <w:jc w:val="center"/>
            </w:pPr>
            <w:r>
              <w:t>Podpis</w:t>
            </w:r>
          </w:p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  <w:tr w:rsidR="000B4DCC" w:rsidTr="000B4DCC">
        <w:tblPrEx>
          <w:shd w:val="clear" w:color="auto" w:fill="auto"/>
        </w:tblPrEx>
        <w:trPr>
          <w:trHeight w:val="57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CC" w:rsidRDefault="000B4DCC" w:rsidP="001A48CF"/>
        </w:tc>
      </w:tr>
    </w:tbl>
    <w:p w:rsidR="000B4DCC" w:rsidRDefault="000B4DCC">
      <w:pPr>
        <w:pStyle w:val="Tre"/>
      </w:pPr>
    </w:p>
    <w:p w:rsidR="000F1F3B" w:rsidRDefault="000F1F3B">
      <w:pPr>
        <w:pStyle w:val="Tre"/>
      </w:pPr>
    </w:p>
    <w:p w:rsidR="004966F7" w:rsidRDefault="00CB68BF" w:rsidP="00CB68BF">
      <w:pPr>
        <w:pStyle w:val="Tre"/>
        <w:ind w:firstLine="720"/>
      </w:pPr>
      <w:r>
        <w:t xml:space="preserve">  </w:t>
      </w:r>
    </w:p>
    <w:p w:rsidR="00CB68BF" w:rsidRDefault="00CB68BF" w:rsidP="00CB68BF">
      <w:pPr>
        <w:pStyle w:val="Tre"/>
        <w:ind w:firstLine="720"/>
      </w:pPr>
    </w:p>
    <w:p w:rsidR="00D31A4A" w:rsidRDefault="00D31A4A" w:rsidP="00CB68BF">
      <w:pPr>
        <w:pStyle w:val="Tre"/>
        <w:ind w:firstLine="720"/>
      </w:pPr>
    </w:p>
    <w:p w:rsidR="00D31A4A" w:rsidRDefault="00D31A4A" w:rsidP="00CB68BF">
      <w:pPr>
        <w:pStyle w:val="Tre"/>
        <w:ind w:firstLine="720"/>
      </w:pPr>
    </w:p>
    <w:p w:rsidR="004966F7" w:rsidRDefault="004966F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7"/>
        <w:gridCol w:w="3170"/>
        <w:gridCol w:w="878"/>
        <w:gridCol w:w="4397"/>
      </w:tblGrid>
      <w:tr w:rsidR="001954E3">
        <w:trPr>
          <w:trHeight w:val="248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12887">
            <w:pPr>
              <w:pStyle w:val="Styltabeli1"/>
              <w:jc w:val="center"/>
            </w:pPr>
            <w:r>
              <w:t>Znieczulenie miejscowe</w:t>
            </w:r>
          </w:p>
        </w:tc>
      </w:tr>
      <w:tr w:rsidR="001954E3" w:rsidTr="00112887">
        <w:tblPrEx>
          <w:shd w:val="clear" w:color="auto" w:fill="auto"/>
        </w:tblPrEx>
        <w:trPr>
          <w:trHeight w:val="248"/>
        </w:trPr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Ząb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 w:rsidTr="00112887">
        <w:tblPrEx>
          <w:shd w:val="clear" w:color="auto" w:fill="auto"/>
        </w:tblPrEx>
        <w:trPr>
          <w:trHeight w:val="574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1954E3" w:rsidRDefault="001954E3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p w:rsidR="004966F7" w:rsidRDefault="004966F7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528"/>
        <w:gridCol w:w="4081"/>
        <w:gridCol w:w="4023"/>
      </w:tblGrid>
      <w:tr w:rsidR="001954E3" w:rsidRPr="001F2BC6">
        <w:trPr>
          <w:trHeight w:val="248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Rentgenodiagnostyka i interpretacja zdjęć RTG</w:t>
            </w:r>
          </w:p>
        </w:tc>
      </w:tr>
      <w:tr w:rsidR="001954E3">
        <w:tblPrEx>
          <w:shd w:val="clear" w:color="auto" w:fill="auto"/>
        </w:tblPrEx>
        <w:trPr>
          <w:trHeight w:val="248"/>
        </w:trPr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Lp.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2"/>
              <w:jc w:val="center"/>
            </w:pPr>
            <w:r>
              <w:t>Podpis</w:t>
            </w:r>
          </w:p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  <w:tr w:rsidR="001954E3">
        <w:tblPrEx>
          <w:shd w:val="clear" w:color="auto" w:fill="auto"/>
        </w:tblPrEx>
        <w:trPr>
          <w:trHeight w:val="574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6C2BE0">
            <w:pPr>
              <w:pStyle w:val="Styltabeli1"/>
              <w:jc w:val="center"/>
            </w:pPr>
            <w:r>
              <w:t>10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4E3" w:rsidRDefault="001954E3"/>
        </w:tc>
      </w:tr>
    </w:tbl>
    <w:p w:rsidR="001954E3" w:rsidRDefault="001954E3">
      <w:pPr>
        <w:pStyle w:val="Tre"/>
      </w:pPr>
    </w:p>
    <w:sectPr w:rsidR="001954E3" w:rsidSect="00CF0823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0E" w:rsidRDefault="00CA3B0E">
      <w:r>
        <w:separator/>
      </w:r>
    </w:p>
  </w:endnote>
  <w:endnote w:type="continuationSeparator" w:id="0">
    <w:p w:rsidR="00CA3B0E" w:rsidRDefault="00CA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0E" w:rsidRDefault="00CA3B0E">
      <w:r>
        <w:separator/>
      </w:r>
    </w:p>
  </w:footnote>
  <w:footnote w:type="continuationSeparator" w:id="0">
    <w:p w:rsidR="00CA3B0E" w:rsidRDefault="00CA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3" w:rsidRDefault="00ED5F2C" w:rsidP="00DF2BD5">
    <w:pPr>
      <w:pStyle w:val="Nagwekistopka"/>
      <w:tabs>
        <w:tab w:val="clear" w:pos="9020"/>
        <w:tab w:val="center" w:pos="4819"/>
        <w:tab w:val="left" w:pos="5869"/>
        <w:tab w:val="right" w:pos="9638"/>
      </w:tabs>
    </w:pPr>
    <w:r>
      <w:fldChar w:fldCharType="begin"/>
    </w:r>
    <w:r w:rsidR="006C2BE0">
      <w:instrText xml:space="preserve"> PAGE </w:instrText>
    </w:r>
    <w:r>
      <w:fldChar w:fldCharType="separate"/>
    </w:r>
    <w:r w:rsidR="001F2BC6">
      <w:rPr>
        <w:noProof/>
      </w:rPr>
      <w:t>2</w:t>
    </w:r>
    <w:r>
      <w:fldChar w:fldCharType="end"/>
    </w:r>
    <w:r w:rsidR="006C2BE0">
      <w:t xml:space="preserve"> z </w:t>
    </w:r>
    <w:fldSimple w:instr=" NUMPAGES ">
      <w:r w:rsidR="001F2BC6">
        <w:rPr>
          <w:noProof/>
        </w:rPr>
        <w:t>10</w:t>
      </w:r>
    </w:fldSimple>
    <w:r w:rsidR="006C2BE0">
      <w:tab/>
    </w:r>
    <w:r w:rsidR="006C2BE0">
      <w:tab/>
    </w:r>
    <w:r w:rsidR="00DF2BD5">
      <w:tab/>
    </w:r>
    <w:r w:rsidR="006C2BE0">
      <w:t xml:space="preserve">Limity rok </w:t>
    </w:r>
    <w:r w:rsidR="00DF2BD5">
      <w:t>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B79"/>
    <w:multiLevelType w:val="multilevel"/>
    <w:tmpl w:val="1F0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58FB"/>
    <w:multiLevelType w:val="hybridMultilevel"/>
    <w:tmpl w:val="FFFFFFFF"/>
    <w:styleLink w:val="Numery"/>
    <w:lvl w:ilvl="0" w:tplc="9BCA2CB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5FF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8DE6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E467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312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041C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478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EDD4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EB4B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5720F7"/>
    <w:multiLevelType w:val="hybridMultilevel"/>
    <w:tmpl w:val="FFFFFFFF"/>
    <w:numStyleLink w:val="Numery"/>
  </w:abstractNum>
  <w:abstractNum w:abstractNumId="3">
    <w:nsid w:val="771D76FF"/>
    <w:multiLevelType w:val="hybridMultilevel"/>
    <w:tmpl w:val="551A1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4E3"/>
    <w:rsid w:val="00034007"/>
    <w:rsid w:val="00080728"/>
    <w:rsid w:val="000B4DCC"/>
    <w:rsid w:val="000F1F3B"/>
    <w:rsid w:val="00112887"/>
    <w:rsid w:val="001365BD"/>
    <w:rsid w:val="00143ABD"/>
    <w:rsid w:val="001677CA"/>
    <w:rsid w:val="001954E3"/>
    <w:rsid w:val="001F2BC6"/>
    <w:rsid w:val="00245B2B"/>
    <w:rsid w:val="002D53DB"/>
    <w:rsid w:val="002F3413"/>
    <w:rsid w:val="00306160"/>
    <w:rsid w:val="003550F1"/>
    <w:rsid w:val="003623C9"/>
    <w:rsid w:val="00457A85"/>
    <w:rsid w:val="0048723B"/>
    <w:rsid w:val="004966F7"/>
    <w:rsid w:val="005414E1"/>
    <w:rsid w:val="0054217A"/>
    <w:rsid w:val="00565048"/>
    <w:rsid w:val="00590E1D"/>
    <w:rsid w:val="005D6C60"/>
    <w:rsid w:val="005E418B"/>
    <w:rsid w:val="005F5B9D"/>
    <w:rsid w:val="006171AD"/>
    <w:rsid w:val="006B09C7"/>
    <w:rsid w:val="006C2BE0"/>
    <w:rsid w:val="006E6363"/>
    <w:rsid w:val="006F7F36"/>
    <w:rsid w:val="0075753E"/>
    <w:rsid w:val="00795D8F"/>
    <w:rsid w:val="007A0FF1"/>
    <w:rsid w:val="008A76CB"/>
    <w:rsid w:val="008C37F4"/>
    <w:rsid w:val="008E460B"/>
    <w:rsid w:val="00916994"/>
    <w:rsid w:val="00963038"/>
    <w:rsid w:val="009F2AAC"/>
    <w:rsid w:val="00A05500"/>
    <w:rsid w:val="00A22D71"/>
    <w:rsid w:val="00A34303"/>
    <w:rsid w:val="00A46FE6"/>
    <w:rsid w:val="00AA2489"/>
    <w:rsid w:val="00AB147D"/>
    <w:rsid w:val="00AD4516"/>
    <w:rsid w:val="00B54808"/>
    <w:rsid w:val="00B644D6"/>
    <w:rsid w:val="00BD03F3"/>
    <w:rsid w:val="00BF345C"/>
    <w:rsid w:val="00C04C09"/>
    <w:rsid w:val="00C25069"/>
    <w:rsid w:val="00C251EC"/>
    <w:rsid w:val="00C61BB3"/>
    <w:rsid w:val="00CA3B0E"/>
    <w:rsid w:val="00CB68BF"/>
    <w:rsid w:val="00CB6FCB"/>
    <w:rsid w:val="00CB7A26"/>
    <w:rsid w:val="00CF0823"/>
    <w:rsid w:val="00D12740"/>
    <w:rsid w:val="00D31A4A"/>
    <w:rsid w:val="00D71057"/>
    <w:rsid w:val="00DA71B3"/>
    <w:rsid w:val="00DB3E49"/>
    <w:rsid w:val="00DF2BD5"/>
    <w:rsid w:val="00E0510E"/>
    <w:rsid w:val="00E12361"/>
    <w:rsid w:val="00E93D01"/>
    <w:rsid w:val="00ED5F2C"/>
    <w:rsid w:val="00F057C6"/>
    <w:rsid w:val="00F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2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0823"/>
    <w:rPr>
      <w:u w:val="single"/>
    </w:rPr>
  </w:style>
  <w:style w:type="table" w:customStyle="1" w:styleId="TableNormal">
    <w:name w:val="Table Normal"/>
    <w:rsid w:val="00CF0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F082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CF0823"/>
    <w:rPr>
      <w:rFonts w:ascii="Helvetica" w:eastAsia="Helvetica" w:hAnsi="Helvetica" w:cs="Helvetica"/>
      <w:color w:val="000000"/>
      <w:sz w:val="22"/>
      <w:szCs w:val="22"/>
    </w:rPr>
  </w:style>
  <w:style w:type="paragraph" w:styleId="Tytu">
    <w:name w:val="Title"/>
    <w:next w:val="Tre"/>
    <w:uiPriority w:val="10"/>
    <w:qFormat/>
    <w:rsid w:val="00CF0823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Podtytu">
    <w:name w:val="Subtitle"/>
    <w:next w:val="Tre"/>
    <w:uiPriority w:val="11"/>
    <w:qFormat/>
    <w:rsid w:val="00CF0823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Domylne">
    <w:name w:val="Domyślne"/>
    <w:rsid w:val="00CF082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CF0823"/>
    <w:pPr>
      <w:numPr>
        <w:numId w:val="1"/>
      </w:numPr>
    </w:pPr>
  </w:style>
  <w:style w:type="paragraph" w:customStyle="1" w:styleId="Styltabeli1">
    <w:name w:val="Styl tabeli 1"/>
    <w:rsid w:val="00CF0823"/>
    <w:rPr>
      <w:rFonts w:ascii="Helvetica" w:eastAsia="Helvetica" w:hAnsi="Helvetica" w:cs="Helvetica"/>
      <w:b/>
      <w:bCs/>
      <w:color w:val="000000"/>
    </w:rPr>
  </w:style>
  <w:style w:type="paragraph" w:customStyle="1" w:styleId="Styltabeli2">
    <w:name w:val="Styl tabeli 2"/>
    <w:rsid w:val="00CF0823"/>
    <w:rPr>
      <w:rFonts w:ascii="Helvetica" w:eastAsia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BD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F2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BD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 D</cp:lastModifiedBy>
  <cp:revision>27</cp:revision>
  <cp:lastPrinted>2023-07-26T10:26:00Z</cp:lastPrinted>
  <dcterms:created xsi:type="dcterms:W3CDTF">2022-01-12T21:01:00Z</dcterms:created>
  <dcterms:modified xsi:type="dcterms:W3CDTF">2023-10-03T10:44:00Z</dcterms:modified>
</cp:coreProperties>
</file>