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8532" w14:textId="7BE442B6" w:rsidR="001C1CBF" w:rsidRPr="00025BE6" w:rsidRDefault="001C1CBF" w:rsidP="00A45BC8">
      <w:pPr>
        <w:shd w:val="clear" w:color="auto" w:fill="FFFFFF"/>
        <w:spacing w:after="0" w:line="276" w:lineRule="auto"/>
        <w:rPr>
          <w:rFonts w:ascii="Arial" w:eastAsia="Times New Roman" w:hAnsi="Arial" w:cs="Arial"/>
          <w:color w:val="333333"/>
          <w:sz w:val="20"/>
          <w:szCs w:val="20"/>
          <w:lang w:eastAsia="pl-PL"/>
        </w:rPr>
      </w:pPr>
      <w:r w:rsidRPr="00025BE6">
        <w:rPr>
          <w:rFonts w:ascii="Arial" w:eastAsia="Times New Roman" w:hAnsi="Arial" w:cs="Arial"/>
          <w:color w:val="333333"/>
          <w:sz w:val="20"/>
          <w:szCs w:val="20"/>
          <w:lang w:eastAsia="pl-PL"/>
        </w:rPr>
        <w:t>Jagiellonian University Medical College</w:t>
      </w:r>
    </w:p>
    <w:p w14:paraId="7EE03620" w14:textId="73F8F97F" w:rsidR="001C1CBF" w:rsidRPr="00025BE6" w:rsidRDefault="001C1CBF" w:rsidP="00A45BC8">
      <w:pPr>
        <w:shd w:val="clear" w:color="auto" w:fill="FFFFFF"/>
        <w:spacing w:after="0" w:line="276" w:lineRule="auto"/>
        <w:rPr>
          <w:rFonts w:ascii="Arial" w:eastAsia="Times New Roman" w:hAnsi="Arial" w:cs="Arial"/>
          <w:color w:val="333333"/>
          <w:sz w:val="20"/>
          <w:szCs w:val="20"/>
          <w:lang w:eastAsia="pl-PL"/>
        </w:rPr>
      </w:pPr>
      <w:r w:rsidRPr="00025BE6">
        <w:rPr>
          <w:rFonts w:ascii="Arial" w:eastAsia="Times New Roman" w:hAnsi="Arial" w:cs="Arial"/>
          <w:color w:val="333333"/>
          <w:sz w:val="20"/>
          <w:szCs w:val="20"/>
          <w:lang w:eastAsia="pl-PL"/>
        </w:rPr>
        <w:t xml:space="preserve">Faculty of Medicine </w:t>
      </w:r>
    </w:p>
    <w:p w14:paraId="31887FE3" w14:textId="2053A70B" w:rsidR="001C1CBF" w:rsidRPr="00025BE6" w:rsidRDefault="001C1CBF" w:rsidP="00A45BC8">
      <w:pPr>
        <w:shd w:val="clear" w:color="auto" w:fill="FFFFFF"/>
        <w:spacing w:after="0" w:line="276" w:lineRule="auto"/>
        <w:rPr>
          <w:rFonts w:ascii="Arial" w:eastAsia="Times New Roman" w:hAnsi="Arial" w:cs="Arial"/>
          <w:color w:val="333333"/>
          <w:sz w:val="20"/>
          <w:szCs w:val="20"/>
          <w:lang w:eastAsia="pl-PL"/>
        </w:rPr>
      </w:pPr>
      <w:r w:rsidRPr="00025BE6">
        <w:rPr>
          <w:rFonts w:ascii="Arial" w:eastAsia="Times New Roman" w:hAnsi="Arial" w:cs="Arial"/>
          <w:color w:val="333333"/>
          <w:sz w:val="20"/>
          <w:szCs w:val="20"/>
          <w:lang w:eastAsia="pl-PL"/>
        </w:rPr>
        <w:t>Institute of Stomatology</w:t>
      </w:r>
    </w:p>
    <w:p w14:paraId="443C1927" w14:textId="7897841B" w:rsidR="001C1CBF" w:rsidRPr="00025BE6" w:rsidRDefault="001C1CBF" w:rsidP="00A45BC8">
      <w:pPr>
        <w:shd w:val="clear" w:color="auto" w:fill="FFFFFF"/>
        <w:spacing w:after="0" w:line="276" w:lineRule="auto"/>
        <w:rPr>
          <w:rFonts w:ascii="Arial" w:eastAsia="Times New Roman" w:hAnsi="Arial" w:cs="Arial"/>
          <w:color w:val="333333"/>
          <w:sz w:val="20"/>
          <w:szCs w:val="20"/>
          <w:lang w:eastAsia="pl-PL"/>
        </w:rPr>
      </w:pPr>
      <w:r w:rsidRPr="00025BE6">
        <w:rPr>
          <w:rFonts w:ascii="Arial" w:eastAsia="Times New Roman" w:hAnsi="Arial" w:cs="Arial"/>
          <w:color w:val="333333"/>
          <w:sz w:val="20"/>
          <w:szCs w:val="20"/>
          <w:lang w:eastAsia="pl-PL"/>
        </w:rPr>
        <w:t>Chair of Conservative Dentistry with Endodontics</w:t>
      </w:r>
    </w:p>
    <w:p w14:paraId="67B40734" w14:textId="5FD4FD7E" w:rsidR="001C1CBF" w:rsidRPr="00025BE6" w:rsidRDefault="001C1CBF" w:rsidP="00A45BC8">
      <w:pPr>
        <w:shd w:val="clear" w:color="auto" w:fill="FFFFFF"/>
        <w:spacing w:after="0" w:line="276" w:lineRule="auto"/>
        <w:rPr>
          <w:rFonts w:ascii="Arial" w:eastAsia="Times New Roman" w:hAnsi="Arial" w:cs="Arial"/>
          <w:color w:val="333333"/>
          <w:sz w:val="20"/>
          <w:szCs w:val="20"/>
          <w:lang w:eastAsia="pl-PL"/>
        </w:rPr>
      </w:pPr>
      <w:r w:rsidRPr="00025BE6">
        <w:rPr>
          <w:rFonts w:ascii="Arial" w:eastAsia="Times New Roman" w:hAnsi="Arial" w:cs="Arial"/>
          <w:color w:val="333333"/>
          <w:sz w:val="20"/>
          <w:szCs w:val="20"/>
          <w:lang w:eastAsia="pl-PL"/>
        </w:rPr>
        <w:t xml:space="preserve">Head: prof. </w:t>
      </w:r>
      <w:proofErr w:type="spellStart"/>
      <w:r w:rsidRPr="00025BE6">
        <w:rPr>
          <w:rFonts w:ascii="Arial" w:eastAsia="Times New Roman" w:hAnsi="Arial" w:cs="Arial"/>
          <w:color w:val="333333"/>
          <w:sz w:val="20"/>
          <w:szCs w:val="20"/>
          <w:lang w:eastAsia="pl-PL"/>
        </w:rPr>
        <w:t>dr</w:t>
      </w:r>
      <w:proofErr w:type="spellEnd"/>
      <w:r w:rsidRPr="00025BE6">
        <w:rPr>
          <w:rFonts w:ascii="Arial" w:eastAsia="Times New Roman" w:hAnsi="Arial" w:cs="Arial"/>
          <w:color w:val="333333"/>
          <w:sz w:val="20"/>
          <w:szCs w:val="20"/>
          <w:lang w:eastAsia="pl-PL"/>
        </w:rPr>
        <w:t xml:space="preserve"> hab. n. med. Joanna Zarzecka</w:t>
      </w:r>
    </w:p>
    <w:p w14:paraId="090DB76C" w14:textId="21729F1D" w:rsidR="00B83F51" w:rsidRDefault="00B83F51" w:rsidP="00A45BC8">
      <w:pPr>
        <w:shd w:val="clear" w:color="auto" w:fill="FFFFFF"/>
        <w:spacing w:after="0" w:line="360" w:lineRule="auto"/>
        <w:rPr>
          <w:rFonts w:ascii="Arial" w:eastAsia="Times New Roman" w:hAnsi="Arial" w:cs="Arial"/>
          <w:color w:val="333333"/>
          <w:sz w:val="24"/>
          <w:szCs w:val="24"/>
          <w:lang w:eastAsia="pl-PL"/>
        </w:rPr>
      </w:pPr>
    </w:p>
    <w:p w14:paraId="29392FAA" w14:textId="11E65C8F" w:rsidR="00B83F51" w:rsidRDefault="00B83F51" w:rsidP="00A45BC8">
      <w:pPr>
        <w:shd w:val="clear" w:color="auto" w:fill="FFFFFF"/>
        <w:spacing w:after="0" w:line="360" w:lineRule="auto"/>
        <w:rPr>
          <w:rFonts w:ascii="Arial" w:eastAsia="Times New Roman" w:hAnsi="Arial" w:cs="Arial"/>
          <w:color w:val="333333"/>
          <w:sz w:val="24"/>
          <w:szCs w:val="24"/>
          <w:lang w:eastAsia="pl-PL"/>
        </w:rPr>
      </w:pPr>
    </w:p>
    <w:p w14:paraId="6FBACD32" w14:textId="77777777" w:rsidR="002F25A8" w:rsidRDefault="002F25A8" w:rsidP="00A45BC8">
      <w:pPr>
        <w:shd w:val="clear" w:color="auto" w:fill="FFFFFF"/>
        <w:spacing w:after="0" w:line="360" w:lineRule="auto"/>
        <w:rPr>
          <w:rFonts w:ascii="Arial" w:eastAsia="Times New Roman" w:hAnsi="Arial" w:cs="Arial"/>
          <w:color w:val="333333"/>
          <w:sz w:val="24"/>
          <w:szCs w:val="24"/>
          <w:lang w:eastAsia="pl-PL"/>
        </w:rPr>
      </w:pPr>
    </w:p>
    <w:p w14:paraId="355D72E9" w14:textId="6A2B30B6" w:rsidR="00A45BC8" w:rsidRPr="00C64B81" w:rsidRDefault="00B83F51" w:rsidP="00A45BC8">
      <w:pPr>
        <w:shd w:val="clear" w:color="auto" w:fill="FFFFFF"/>
        <w:spacing w:after="0" w:line="360" w:lineRule="auto"/>
        <w:jc w:val="center"/>
        <w:rPr>
          <w:rFonts w:ascii="Arial" w:eastAsia="Times New Roman" w:hAnsi="Arial" w:cs="Arial"/>
          <w:b/>
          <w:bCs/>
          <w:iCs/>
          <w:color w:val="333333"/>
          <w:sz w:val="24"/>
          <w:szCs w:val="24"/>
          <w:lang w:eastAsia="pl-PL"/>
        </w:rPr>
      </w:pPr>
      <w:r w:rsidRPr="00C64B81">
        <w:rPr>
          <w:rFonts w:ascii="Arial" w:eastAsia="Times New Roman" w:hAnsi="Arial" w:cs="Arial"/>
          <w:b/>
          <w:bCs/>
          <w:iCs/>
          <w:color w:val="333333"/>
          <w:sz w:val="24"/>
          <w:szCs w:val="24"/>
          <w:lang w:eastAsia="pl-PL"/>
        </w:rPr>
        <w:t>CONSERVATIVE DENTISTRY WITH ENDODONTICS</w:t>
      </w:r>
    </w:p>
    <w:p w14:paraId="00E9C174" w14:textId="77777777" w:rsidR="00A45BC8" w:rsidRPr="00C64B81" w:rsidRDefault="00A45BC8" w:rsidP="00A45BC8">
      <w:pPr>
        <w:shd w:val="clear" w:color="auto" w:fill="FFFFFF"/>
        <w:spacing w:after="0" w:line="360" w:lineRule="auto"/>
        <w:jc w:val="center"/>
        <w:rPr>
          <w:rFonts w:ascii="Arial" w:eastAsia="Times New Roman" w:hAnsi="Arial" w:cs="Arial"/>
          <w:b/>
          <w:bCs/>
          <w:iCs/>
          <w:color w:val="333333"/>
          <w:sz w:val="24"/>
          <w:szCs w:val="24"/>
          <w:lang w:eastAsia="pl-PL"/>
        </w:rPr>
      </w:pPr>
      <w:r w:rsidRPr="00C64B81">
        <w:rPr>
          <w:rFonts w:ascii="Arial" w:eastAsia="Times New Roman" w:hAnsi="Arial" w:cs="Arial"/>
          <w:b/>
          <w:bCs/>
          <w:iCs/>
          <w:color w:val="333333"/>
          <w:sz w:val="24"/>
          <w:szCs w:val="24"/>
          <w:lang w:eastAsia="pl-PL"/>
        </w:rPr>
        <w:t>V DDS</w:t>
      </w:r>
    </w:p>
    <w:p w14:paraId="33500A70" w14:textId="77777777" w:rsidR="00A45BC8" w:rsidRPr="00C64B81" w:rsidRDefault="00A45BC8" w:rsidP="00A45BC8">
      <w:pPr>
        <w:shd w:val="clear" w:color="auto" w:fill="FFFFFF"/>
        <w:spacing w:after="0" w:line="360" w:lineRule="auto"/>
        <w:rPr>
          <w:rFonts w:ascii="Arial" w:eastAsia="Times New Roman" w:hAnsi="Arial" w:cs="Arial"/>
          <w:b/>
          <w:bCs/>
          <w:iCs/>
          <w:color w:val="333333"/>
          <w:sz w:val="24"/>
          <w:szCs w:val="24"/>
          <w:lang w:eastAsia="pl-PL"/>
        </w:rPr>
      </w:pPr>
    </w:p>
    <w:p w14:paraId="053F87B4" w14:textId="50028A16" w:rsidR="00B83F51" w:rsidRPr="00C64B81" w:rsidRDefault="00B83F51" w:rsidP="00AA688E">
      <w:pPr>
        <w:shd w:val="clear" w:color="auto" w:fill="FFFFFF"/>
        <w:spacing w:after="0" w:line="360" w:lineRule="auto"/>
        <w:jc w:val="center"/>
        <w:rPr>
          <w:rFonts w:ascii="Arial" w:eastAsia="Times New Roman" w:hAnsi="Arial" w:cs="Arial"/>
          <w:b/>
          <w:bCs/>
          <w:iCs/>
          <w:color w:val="333333"/>
          <w:sz w:val="24"/>
          <w:szCs w:val="24"/>
          <w:lang w:eastAsia="pl-PL"/>
        </w:rPr>
      </w:pPr>
      <w:r w:rsidRPr="00C64B81">
        <w:rPr>
          <w:rFonts w:ascii="Arial" w:eastAsia="Times New Roman" w:hAnsi="Arial" w:cs="Arial"/>
          <w:b/>
          <w:bCs/>
          <w:iCs/>
          <w:color w:val="333333"/>
          <w:sz w:val="24"/>
          <w:szCs w:val="24"/>
          <w:lang w:eastAsia="pl-PL"/>
        </w:rPr>
        <w:t>S</w:t>
      </w:r>
      <w:r w:rsidR="00AA688E">
        <w:rPr>
          <w:rFonts w:ascii="Arial" w:eastAsia="Times New Roman" w:hAnsi="Arial" w:cs="Arial"/>
          <w:b/>
          <w:bCs/>
          <w:iCs/>
          <w:color w:val="333333"/>
          <w:sz w:val="24"/>
          <w:szCs w:val="24"/>
          <w:lang w:eastAsia="pl-PL"/>
        </w:rPr>
        <w:t>eminars</w:t>
      </w:r>
    </w:p>
    <w:tbl>
      <w:tblPr>
        <w:tblStyle w:val="Tabela-Siatka"/>
        <w:tblW w:w="0" w:type="auto"/>
        <w:tblLook w:val="04A0" w:firstRow="1" w:lastRow="0" w:firstColumn="1" w:lastColumn="0" w:noHBand="0" w:noVBand="1"/>
      </w:tblPr>
      <w:tblGrid>
        <w:gridCol w:w="1838"/>
        <w:gridCol w:w="8470"/>
      </w:tblGrid>
      <w:tr w:rsidR="002B4A2C" w:rsidRPr="002B4A2C" w14:paraId="65868838" w14:textId="77777777" w:rsidTr="00AA688E">
        <w:tc>
          <w:tcPr>
            <w:tcW w:w="1838" w:type="dxa"/>
            <w:tcBorders>
              <w:top w:val="nil"/>
              <w:left w:val="nil"/>
              <w:bottom w:val="nil"/>
              <w:right w:val="nil"/>
            </w:tcBorders>
          </w:tcPr>
          <w:p w14:paraId="787D552C" w14:textId="7FFDAA4D" w:rsidR="003C435F" w:rsidRPr="002B4A2C" w:rsidRDefault="00AA688E"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Seminar</w:t>
            </w:r>
            <w:r w:rsidR="003C435F" w:rsidRPr="002B4A2C">
              <w:rPr>
                <w:rFonts w:ascii="Arial" w:eastAsia="Times New Roman" w:hAnsi="Arial" w:cs="Arial"/>
                <w:color w:val="FF0000"/>
                <w:sz w:val="24"/>
                <w:szCs w:val="24"/>
                <w:lang w:eastAsia="pl-PL"/>
              </w:rPr>
              <w:t xml:space="preserve"> I.</w:t>
            </w:r>
          </w:p>
        </w:tc>
        <w:tc>
          <w:tcPr>
            <w:tcW w:w="8470" w:type="dxa"/>
            <w:tcBorders>
              <w:top w:val="nil"/>
              <w:left w:val="nil"/>
              <w:bottom w:val="nil"/>
              <w:right w:val="nil"/>
            </w:tcBorders>
          </w:tcPr>
          <w:p w14:paraId="7B396FE4" w14:textId="5EC18ED6"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First aid in endodontics - emergency treatment.</w:t>
            </w:r>
          </w:p>
        </w:tc>
      </w:tr>
      <w:tr w:rsidR="002B4A2C" w:rsidRPr="002B4A2C" w14:paraId="73A2F16F" w14:textId="77777777" w:rsidTr="00AA688E">
        <w:tc>
          <w:tcPr>
            <w:tcW w:w="1838" w:type="dxa"/>
            <w:tcBorders>
              <w:top w:val="nil"/>
              <w:left w:val="nil"/>
              <w:bottom w:val="nil"/>
              <w:right w:val="nil"/>
            </w:tcBorders>
          </w:tcPr>
          <w:p w14:paraId="3762CA16" w14:textId="33C41979"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S</w:t>
            </w:r>
            <w:r w:rsidR="00AA688E" w:rsidRPr="002B4A2C">
              <w:rPr>
                <w:rFonts w:ascii="Arial" w:eastAsia="Times New Roman" w:hAnsi="Arial" w:cs="Arial"/>
                <w:color w:val="FF0000"/>
                <w:sz w:val="24"/>
                <w:szCs w:val="24"/>
                <w:lang w:eastAsia="pl-PL"/>
              </w:rPr>
              <w:t>eminar</w:t>
            </w:r>
            <w:r w:rsidRPr="002B4A2C">
              <w:rPr>
                <w:rFonts w:ascii="Arial" w:eastAsia="Times New Roman" w:hAnsi="Arial" w:cs="Arial"/>
                <w:color w:val="FF0000"/>
                <w:sz w:val="24"/>
                <w:szCs w:val="24"/>
                <w:lang w:eastAsia="pl-PL"/>
              </w:rPr>
              <w:t xml:space="preserve"> II</w:t>
            </w:r>
          </w:p>
        </w:tc>
        <w:tc>
          <w:tcPr>
            <w:tcW w:w="8470" w:type="dxa"/>
            <w:tcBorders>
              <w:top w:val="nil"/>
              <w:left w:val="nil"/>
              <w:bottom w:val="nil"/>
              <w:right w:val="nil"/>
            </w:tcBorders>
          </w:tcPr>
          <w:p w14:paraId="63EF6FDA" w14:textId="63695C5B" w:rsidR="003C435F" w:rsidRPr="002B4A2C" w:rsidRDefault="003C435F" w:rsidP="00AA688E">
            <w:pPr>
              <w:shd w:val="clear" w:color="auto" w:fill="FFFFFF"/>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Non-surgical endodontic retreatment.</w:t>
            </w:r>
          </w:p>
        </w:tc>
      </w:tr>
      <w:tr w:rsidR="002B4A2C" w:rsidRPr="002B4A2C" w14:paraId="03997AD4" w14:textId="77777777" w:rsidTr="00AA688E">
        <w:tc>
          <w:tcPr>
            <w:tcW w:w="1838" w:type="dxa"/>
            <w:tcBorders>
              <w:top w:val="nil"/>
              <w:left w:val="nil"/>
              <w:bottom w:val="nil"/>
              <w:right w:val="nil"/>
            </w:tcBorders>
          </w:tcPr>
          <w:p w14:paraId="2A9E9063" w14:textId="1F636792"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S</w:t>
            </w:r>
            <w:r w:rsidR="00AA688E" w:rsidRPr="002B4A2C">
              <w:rPr>
                <w:rFonts w:ascii="Arial" w:eastAsia="Times New Roman" w:hAnsi="Arial" w:cs="Arial"/>
                <w:color w:val="FF0000"/>
                <w:sz w:val="24"/>
                <w:szCs w:val="24"/>
                <w:lang w:eastAsia="pl-PL"/>
              </w:rPr>
              <w:t>eminar</w:t>
            </w:r>
            <w:r w:rsidRPr="002B4A2C">
              <w:rPr>
                <w:rFonts w:ascii="Arial" w:eastAsia="Times New Roman" w:hAnsi="Arial" w:cs="Arial"/>
                <w:color w:val="FF0000"/>
                <w:sz w:val="24"/>
                <w:szCs w:val="24"/>
                <w:lang w:eastAsia="pl-PL"/>
              </w:rPr>
              <w:t xml:space="preserve"> III.</w:t>
            </w:r>
          </w:p>
        </w:tc>
        <w:tc>
          <w:tcPr>
            <w:tcW w:w="8470" w:type="dxa"/>
            <w:tcBorders>
              <w:top w:val="nil"/>
              <w:left w:val="nil"/>
              <w:bottom w:val="nil"/>
              <w:right w:val="nil"/>
            </w:tcBorders>
          </w:tcPr>
          <w:p w14:paraId="2015E907" w14:textId="0AFB9044"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Endodontic surgery.</w:t>
            </w:r>
          </w:p>
        </w:tc>
      </w:tr>
      <w:tr w:rsidR="002B4A2C" w:rsidRPr="002B4A2C" w14:paraId="13323490" w14:textId="77777777" w:rsidTr="00AA688E">
        <w:tc>
          <w:tcPr>
            <w:tcW w:w="1838" w:type="dxa"/>
            <w:tcBorders>
              <w:top w:val="nil"/>
              <w:left w:val="nil"/>
              <w:bottom w:val="nil"/>
              <w:right w:val="nil"/>
            </w:tcBorders>
          </w:tcPr>
          <w:p w14:paraId="7DF647B3" w14:textId="7C2F008F"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S</w:t>
            </w:r>
            <w:r w:rsidR="00AA688E" w:rsidRPr="002B4A2C">
              <w:rPr>
                <w:rFonts w:ascii="Arial" w:eastAsia="Times New Roman" w:hAnsi="Arial" w:cs="Arial"/>
                <w:color w:val="FF0000"/>
                <w:sz w:val="24"/>
                <w:szCs w:val="24"/>
                <w:lang w:eastAsia="pl-PL"/>
              </w:rPr>
              <w:t>eminar</w:t>
            </w:r>
            <w:r w:rsidRPr="002B4A2C">
              <w:rPr>
                <w:rFonts w:ascii="Arial" w:eastAsia="Times New Roman" w:hAnsi="Arial" w:cs="Arial"/>
                <w:color w:val="FF0000"/>
                <w:sz w:val="24"/>
                <w:szCs w:val="24"/>
                <w:lang w:eastAsia="pl-PL"/>
              </w:rPr>
              <w:t xml:space="preserve"> IV.</w:t>
            </w:r>
          </w:p>
        </w:tc>
        <w:tc>
          <w:tcPr>
            <w:tcW w:w="8470" w:type="dxa"/>
            <w:tcBorders>
              <w:top w:val="nil"/>
              <w:left w:val="nil"/>
              <w:bottom w:val="nil"/>
              <w:right w:val="nil"/>
            </w:tcBorders>
          </w:tcPr>
          <w:p w14:paraId="6C299B28" w14:textId="324F1830"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Dentine hypersensitivity.</w:t>
            </w:r>
          </w:p>
        </w:tc>
      </w:tr>
      <w:tr w:rsidR="002B4A2C" w:rsidRPr="002B4A2C" w14:paraId="7BA09E6A" w14:textId="77777777" w:rsidTr="00AA688E">
        <w:tc>
          <w:tcPr>
            <w:tcW w:w="1838" w:type="dxa"/>
            <w:tcBorders>
              <w:top w:val="nil"/>
              <w:left w:val="nil"/>
              <w:bottom w:val="nil"/>
              <w:right w:val="nil"/>
            </w:tcBorders>
          </w:tcPr>
          <w:p w14:paraId="17AF8016" w14:textId="44F55554"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S</w:t>
            </w:r>
            <w:r w:rsidR="00AA688E" w:rsidRPr="002B4A2C">
              <w:rPr>
                <w:rFonts w:ascii="Arial" w:eastAsia="Times New Roman" w:hAnsi="Arial" w:cs="Arial"/>
                <w:color w:val="FF0000"/>
                <w:sz w:val="24"/>
                <w:szCs w:val="24"/>
                <w:lang w:eastAsia="pl-PL"/>
              </w:rPr>
              <w:t>eminar</w:t>
            </w:r>
            <w:r w:rsidRPr="002B4A2C">
              <w:rPr>
                <w:rFonts w:ascii="Arial" w:eastAsia="Times New Roman" w:hAnsi="Arial" w:cs="Arial"/>
                <w:color w:val="FF0000"/>
                <w:sz w:val="24"/>
                <w:szCs w:val="24"/>
                <w:lang w:eastAsia="pl-PL"/>
              </w:rPr>
              <w:t xml:space="preserve"> V.</w:t>
            </w:r>
          </w:p>
        </w:tc>
        <w:tc>
          <w:tcPr>
            <w:tcW w:w="8470" w:type="dxa"/>
            <w:tcBorders>
              <w:top w:val="nil"/>
              <w:left w:val="nil"/>
              <w:bottom w:val="nil"/>
              <w:right w:val="nil"/>
            </w:tcBorders>
          </w:tcPr>
          <w:p w14:paraId="42D189CF" w14:textId="1AFDDD18" w:rsidR="003C435F" w:rsidRPr="002B4A2C" w:rsidRDefault="003C435F" w:rsidP="00AA688E">
            <w:pPr>
              <w:spacing w:line="360" w:lineRule="auto"/>
              <w:jc w:val="both"/>
              <w:rPr>
                <w:rFonts w:ascii="Arial" w:eastAsia="Times New Roman" w:hAnsi="Arial" w:cs="Arial"/>
                <w:color w:val="FF0000"/>
                <w:sz w:val="24"/>
                <w:szCs w:val="24"/>
                <w:lang w:eastAsia="pl-PL"/>
              </w:rPr>
            </w:pPr>
            <w:r w:rsidRPr="002B4A2C">
              <w:rPr>
                <w:rFonts w:ascii="Arial" w:eastAsia="Times New Roman" w:hAnsi="Arial" w:cs="Arial"/>
                <w:color w:val="FF0000"/>
                <w:sz w:val="24"/>
                <w:szCs w:val="24"/>
                <w:lang w:eastAsia="pl-PL"/>
              </w:rPr>
              <w:t>Pathological tooth resorption.</w:t>
            </w:r>
          </w:p>
        </w:tc>
      </w:tr>
      <w:tr w:rsidR="002B4A2C" w:rsidRPr="002B4A2C" w14:paraId="1FADE08F" w14:textId="77777777" w:rsidTr="00AA688E">
        <w:tc>
          <w:tcPr>
            <w:tcW w:w="1838" w:type="dxa"/>
            <w:tcBorders>
              <w:top w:val="nil"/>
              <w:left w:val="nil"/>
              <w:bottom w:val="nil"/>
              <w:right w:val="nil"/>
            </w:tcBorders>
          </w:tcPr>
          <w:p w14:paraId="755DA075" w14:textId="69C8FCAF" w:rsidR="003C435F" w:rsidRPr="002B4A2C" w:rsidRDefault="003C435F"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S</w:t>
            </w:r>
            <w:r w:rsidR="00AA688E" w:rsidRPr="002B4A2C">
              <w:rPr>
                <w:rFonts w:ascii="Arial" w:eastAsia="Times New Roman" w:hAnsi="Arial" w:cs="Arial"/>
                <w:color w:val="0070C0"/>
                <w:sz w:val="24"/>
                <w:szCs w:val="24"/>
                <w:lang w:eastAsia="pl-PL"/>
              </w:rPr>
              <w:t>eminar</w:t>
            </w:r>
            <w:r w:rsidRPr="002B4A2C">
              <w:rPr>
                <w:rFonts w:ascii="Arial" w:eastAsia="Times New Roman" w:hAnsi="Arial" w:cs="Arial"/>
                <w:color w:val="0070C0"/>
                <w:sz w:val="24"/>
                <w:szCs w:val="24"/>
                <w:lang w:eastAsia="pl-PL"/>
              </w:rPr>
              <w:t xml:space="preserve"> VI.</w:t>
            </w:r>
          </w:p>
        </w:tc>
        <w:tc>
          <w:tcPr>
            <w:tcW w:w="8470" w:type="dxa"/>
            <w:tcBorders>
              <w:top w:val="nil"/>
              <w:left w:val="nil"/>
              <w:bottom w:val="nil"/>
              <w:right w:val="nil"/>
            </w:tcBorders>
          </w:tcPr>
          <w:p w14:paraId="23E19214" w14:textId="1111E315" w:rsidR="003C435F" w:rsidRPr="002B4A2C" w:rsidRDefault="003C435F"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Endo-</w:t>
            </w:r>
            <w:proofErr w:type="spellStart"/>
            <w:r w:rsidRPr="002B4A2C">
              <w:rPr>
                <w:rFonts w:ascii="Arial" w:eastAsia="Times New Roman" w:hAnsi="Arial" w:cs="Arial"/>
                <w:color w:val="0070C0"/>
                <w:sz w:val="24"/>
                <w:szCs w:val="24"/>
                <w:lang w:eastAsia="pl-PL"/>
              </w:rPr>
              <w:t>perio</w:t>
            </w:r>
            <w:proofErr w:type="spellEnd"/>
            <w:r w:rsidRPr="002B4A2C">
              <w:rPr>
                <w:rFonts w:ascii="Arial" w:eastAsia="Times New Roman" w:hAnsi="Arial" w:cs="Arial"/>
                <w:color w:val="0070C0"/>
                <w:sz w:val="24"/>
                <w:szCs w:val="24"/>
                <w:lang w:eastAsia="pl-PL"/>
              </w:rPr>
              <w:t xml:space="preserve"> lesions.</w:t>
            </w:r>
          </w:p>
        </w:tc>
      </w:tr>
      <w:tr w:rsidR="002B4A2C" w:rsidRPr="002B4A2C" w14:paraId="2637E2CE" w14:textId="77777777" w:rsidTr="00AA688E">
        <w:tc>
          <w:tcPr>
            <w:tcW w:w="1838" w:type="dxa"/>
            <w:tcBorders>
              <w:top w:val="nil"/>
              <w:left w:val="nil"/>
              <w:bottom w:val="nil"/>
              <w:right w:val="nil"/>
            </w:tcBorders>
          </w:tcPr>
          <w:p w14:paraId="7EF4C608" w14:textId="073A2663" w:rsidR="003C435F" w:rsidRPr="002B4A2C" w:rsidRDefault="002F25A8"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S</w:t>
            </w:r>
            <w:r w:rsidR="00AA688E" w:rsidRPr="002B4A2C">
              <w:rPr>
                <w:rFonts w:ascii="Arial" w:eastAsia="Times New Roman" w:hAnsi="Arial" w:cs="Arial"/>
                <w:color w:val="0070C0"/>
                <w:sz w:val="24"/>
                <w:szCs w:val="24"/>
                <w:lang w:eastAsia="pl-PL"/>
              </w:rPr>
              <w:t>eminar</w:t>
            </w:r>
            <w:r w:rsidRPr="002B4A2C">
              <w:rPr>
                <w:rFonts w:ascii="Arial" w:eastAsia="Times New Roman" w:hAnsi="Arial" w:cs="Arial"/>
                <w:color w:val="0070C0"/>
                <w:sz w:val="24"/>
                <w:szCs w:val="24"/>
                <w:lang w:eastAsia="pl-PL"/>
              </w:rPr>
              <w:t xml:space="preserve"> VII</w:t>
            </w:r>
          </w:p>
        </w:tc>
        <w:tc>
          <w:tcPr>
            <w:tcW w:w="8470" w:type="dxa"/>
            <w:tcBorders>
              <w:top w:val="nil"/>
              <w:left w:val="nil"/>
              <w:bottom w:val="nil"/>
              <w:right w:val="nil"/>
            </w:tcBorders>
          </w:tcPr>
          <w:p w14:paraId="0F5E0D7B" w14:textId="6DE70E9B" w:rsidR="003C435F" w:rsidRPr="002B4A2C" w:rsidRDefault="002F25A8"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Congenital teeth abnormalities - anatomical structure, number, position, shape and colour disorders.</w:t>
            </w:r>
          </w:p>
        </w:tc>
      </w:tr>
      <w:tr w:rsidR="002B4A2C" w:rsidRPr="002B4A2C" w14:paraId="5D70D019" w14:textId="77777777" w:rsidTr="00AA688E">
        <w:tc>
          <w:tcPr>
            <w:tcW w:w="1838" w:type="dxa"/>
            <w:tcBorders>
              <w:top w:val="nil"/>
              <w:left w:val="nil"/>
              <w:bottom w:val="nil"/>
              <w:right w:val="nil"/>
            </w:tcBorders>
          </w:tcPr>
          <w:p w14:paraId="5DC84866" w14:textId="77E3B8D8" w:rsidR="002F25A8" w:rsidRPr="002B4A2C" w:rsidRDefault="00AA688E"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Seminar</w:t>
            </w:r>
            <w:r w:rsidR="002F25A8" w:rsidRPr="002B4A2C">
              <w:rPr>
                <w:rFonts w:ascii="Arial" w:eastAsia="Times New Roman" w:hAnsi="Arial" w:cs="Arial"/>
                <w:color w:val="0070C0"/>
                <w:sz w:val="24"/>
                <w:szCs w:val="24"/>
                <w:lang w:eastAsia="pl-PL"/>
              </w:rPr>
              <w:t xml:space="preserve"> VIII.</w:t>
            </w:r>
          </w:p>
        </w:tc>
        <w:tc>
          <w:tcPr>
            <w:tcW w:w="8470" w:type="dxa"/>
            <w:tcBorders>
              <w:top w:val="nil"/>
              <w:left w:val="nil"/>
              <w:bottom w:val="nil"/>
              <w:right w:val="nil"/>
            </w:tcBorders>
          </w:tcPr>
          <w:p w14:paraId="678E6976" w14:textId="097B4031" w:rsidR="002F25A8" w:rsidRPr="002B4A2C" w:rsidRDefault="002F25A8"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Disorders of the tooth tissue structure (enamel, dentine, cement, all dental tissues). Developmental defects of enamel and dentin.</w:t>
            </w:r>
          </w:p>
        </w:tc>
      </w:tr>
      <w:tr w:rsidR="002B4A2C" w:rsidRPr="002B4A2C" w14:paraId="3039B6EC" w14:textId="77777777" w:rsidTr="00AA688E">
        <w:tc>
          <w:tcPr>
            <w:tcW w:w="1838" w:type="dxa"/>
            <w:tcBorders>
              <w:top w:val="nil"/>
              <w:left w:val="nil"/>
              <w:bottom w:val="nil"/>
              <w:right w:val="nil"/>
            </w:tcBorders>
          </w:tcPr>
          <w:p w14:paraId="1A0586AD" w14:textId="57228651" w:rsidR="002F25A8" w:rsidRPr="002B4A2C" w:rsidRDefault="00AA688E"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Seminar</w:t>
            </w:r>
            <w:r w:rsidR="002F25A8" w:rsidRPr="002B4A2C">
              <w:rPr>
                <w:rFonts w:ascii="Arial" w:eastAsia="Times New Roman" w:hAnsi="Arial" w:cs="Arial"/>
                <w:color w:val="0070C0"/>
                <w:sz w:val="24"/>
                <w:szCs w:val="24"/>
                <w:lang w:eastAsia="pl-PL"/>
              </w:rPr>
              <w:t xml:space="preserve"> IX.</w:t>
            </w:r>
          </w:p>
        </w:tc>
        <w:tc>
          <w:tcPr>
            <w:tcW w:w="8470" w:type="dxa"/>
            <w:tcBorders>
              <w:top w:val="nil"/>
              <w:left w:val="nil"/>
              <w:bottom w:val="nil"/>
              <w:right w:val="nil"/>
            </w:tcBorders>
          </w:tcPr>
          <w:p w14:paraId="610C4ED9" w14:textId="588BF78B" w:rsidR="002F25A8" w:rsidRPr="002B4A2C" w:rsidRDefault="002F25A8"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Hard tissue defects of non-carious origin - acute mechanical injuries. Endodontic management in traumatic injuries of permanent teeth.</w:t>
            </w:r>
          </w:p>
        </w:tc>
      </w:tr>
      <w:tr w:rsidR="002B4A2C" w:rsidRPr="002B4A2C" w14:paraId="61A2F1DD" w14:textId="77777777" w:rsidTr="00AA688E">
        <w:tc>
          <w:tcPr>
            <w:tcW w:w="1838" w:type="dxa"/>
            <w:tcBorders>
              <w:top w:val="nil"/>
              <w:left w:val="nil"/>
              <w:bottom w:val="nil"/>
              <w:right w:val="nil"/>
            </w:tcBorders>
          </w:tcPr>
          <w:p w14:paraId="2681DC50" w14:textId="2509DBD1" w:rsidR="002F25A8" w:rsidRPr="002B4A2C" w:rsidRDefault="002F25A8"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S</w:t>
            </w:r>
            <w:r w:rsidR="00AA688E" w:rsidRPr="002B4A2C">
              <w:rPr>
                <w:rFonts w:ascii="Arial" w:eastAsia="Times New Roman" w:hAnsi="Arial" w:cs="Arial"/>
                <w:color w:val="0070C0"/>
                <w:sz w:val="24"/>
                <w:szCs w:val="24"/>
                <w:lang w:eastAsia="pl-PL"/>
              </w:rPr>
              <w:t>eminar</w:t>
            </w:r>
            <w:r w:rsidRPr="002B4A2C">
              <w:rPr>
                <w:rFonts w:ascii="Arial" w:eastAsia="Times New Roman" w:hAnsi="Arial" w:cs="Arial"/>
                <w:color w:val="0070C0"/>
                <w:sz w:val="24"/>
                <w:szCs w:val="24"/>
                <w:lang w:eastAsia="pl-PL"/>
              </w:rPr>
              <w:t xml:space="preserve"> X.</w:t>
            </w:r>
          </w:p>
        </w:tc>
        <w:tc>
          <w:tcPr>
            <w:tcW w:w="8470" w:type="dxa"/>
            <w:tcBorders>
              <w:top w:val="nil"/>
              <w:left w:val="nil"/>
              <w:bottom w:val="nil"/>
              <w:right w:val="nil"/>
            </w:tcBorders>
          </w:tcPr>
          <w:p w14:paraId="5EEDBE1B" w14:textId="6A3B29D2" w:rsidR="002F25A8" w:rsidRPr="002B4A2C" w:rsidRDefault="002F25A8" w:rsidP="00AA688E">
            <w:pPr>
              <w:spacing w:line="360" w:lineRule="auto"/>
              <w:jc w:val="both"/>
              <w:rPr>
                <w:rFonts w:ascii="Arial" w:eastAsia="Times New Roman" w:hAnsi="Arial" w:cs="Arial"/>
                <w:color w:val="0070C0"/>
                <w:sz w:val="24"/>
                <w:szCs w:val="24"/>
                <w:lang w:eastAsia="pl-PL"/>
              </w:rPr>
            </w:pPr>
            <w:r w:rsidRPr="002B4A2C">
              <w:rPr>
                <w:rFonts w:ascii="Arial" w:eastAsia="Times New Roman" w:hAnsi="Arial" w:cs="Arial"/>
                <w:color w:val="0070C0"/>
                <w:sz w:val="24"/>
                <w:szCs w:val="24"/>
                <w:lang w:eastAsia="pl-PL"/>
              </w:rPr>
              <w:t>Discussion of selected clinical cases.</w:t>
            </w:r>
          </w:p>
        </w:tc>
      </w:tr>
      <w:tr w:rsidR="002B4A2C" w:rsidRPr="002B4A2C" w14:paraId="77B86730" w14:textId="77777777" w:rsidTr="00AA688E">
        <w:tc>
          <w:tcPr>
            <w:tcW w:w="1838" w:type="dxa"/>
            <w:tcBorders>
              <w:top w:val="nil"/>
              <w:left w:val="nil"/>
              <w:bottom w:val="nil"/>
              <w:right w:val="nil"/>
            </w:tcBorders>
          </w:tcPr>
          <w:p w14:paraId="41F5C076" w14:textId="4EAF0058"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S</w:t>
            </w:r>
            <w:r w:rsidR="00AA688E" w:rsidRPr="002B4A2C">
              <w:rPr>
                <w:rFonts w:ascii="Arial" w:eastAsia="Times New Roman" w:hAnsi="Arial" w:cs="Arial"/>
                <w:color w:val="00B050"/>
                <w:sz w:val="24"/>
                <w:szCs w:val="24"/>
                <w:lang w:eastAsia="pl-PL"/>
              </w:rPr>
              <w:t>eminar</w:t>
            </w:r>
            <w:r w:rsidRPr="002B4A2C">
              <w:rPr>
                <w:rFonts w:ascii="Arial" w:eastAsia="Times New Roman" w:hAnsi="Arial" w:cs="Arial"/>
                <w:color w:val="00B050"/>
                <w:sz w:val="24"/>
                <w:szCs w:val="24"/>
                <w:lang w:eastAsia="pl-PL"/>
              </w:rPr>
              <w:t xml:space="preserve"> XI.</w:t>
            </w:r>
          </w:p>
        </w:tc>
        <w:tc>
          <w:tcPr>
            <w:tcW w:w="8470" w:type="dxa"/>
            <w:tcBorders>
              <w:top w:val="nil"/>
              <w:left w:val="nil"/>
              <w:bottom w:val="nil"/>
              <w:right w:val="nil"/>
            </w:tcBorders>
          </w:tcPr>
          <w:p w14:paraId="0BE55346" w14:textId="4527DF1F"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Basic concepts of aesthetics in conservative dentistry.</w:t>
            </w:r>
          </w:p>
        </w:tc>
      </w:tr>
      <w:tr w:rsidR="002B4A2C" w:rsidRPr="002B4A2C" w14:paraId="739DA7A0" w14:textId="77777777" w:rsidTr="00AA688E">
        <w:tc>
          <w:tcPr>
            <w:tcW w:w="1838" w:type="dxa"/>
            <w:tcBorders>
              <w:top w:val="nil"/>
              <w:left w:val="nil"/>
              <w:bottom w:val="nil"/>
              <w:right w:val="nil"/>
            </w:tcBorders>
          </w:tcPr>
          <w:p w14:paraId="4318D535" w14:textId="2C882FEF"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S</w:t>
            </w:r>
            <w:r w:rsidR="00AA688E" w:rsidRPr="002B4A2C">
              <w:rPr>
                <w:rFonts w:ascii="Arial" w:eastAsia="Times New Roman" w:hAnsi="Arial" w:cs="Arial"/>
                <w:color w:val="00B050"/>
                <w:sz w:val="24"/>
                <w:szCs w:val="24"/>
                <w:lang w:eastAsia="pl-PL"/>
              </w:rPr>
              <w:t>eminar</w:t>
            </w:r>
            <w:r w:rsidRPr="002B4A2C">
              <w:rPr>
                <w:rFonts w:ascii="Arial" w:eastAsia="Times New Roman" w:hAnsi="Arial" w:cs="Arial"/>
                <w:color w:val="00B050"/>
                <w:sz w:val="24"/>
                <w:szCs w:val="24"/>
                <w:lang w:eastAsia="pl-PL"/>
              </w:rPr>
              <w:t xml:space="preserve"> XII.</w:t>
            </w:r>
          </w:p>
        </w:tc>
        <w:tc>
          <w:tcPr>
            <w:tcW w:w="8470" w:type="dxa"/>
            <w:tcBorders>
              <w:top w:val="nil"/>
              <w:left w:val="nil"/>
              <w:bottom w:val="nil"/>
              <w:right w:val="nil"/>
            </w:tcBorders>
          </w:tcPr>
          <w:p w14:paraId="2AB818D7" w14:textId="5DC135F1"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Aesthetic reconstruction of anterior teeth: criteria for aesthetic restorations, methods of aesthetic reconstruction, reconstruction of erosive, and abrasive lesions, enamel hypoplasia. Making decisions whether to repair or replace fillings.</w:t>
            </w:r>
          </w:p>
        </w:tc>
      </w:tr>
      <w:tr w:rsidR="002B4A2C" w:rsidRPr="002B4A2C" w14:paraId="6C1FCBBE" w14:textId="77777777" w:rsidTr="00AA688E">
        <w:tc>
          <w:tcPr>
            <w:tcW w:w="1838" w:type="dxa"/>
            <w:tcBorders>
              <w:top w:val="nil"/>
              <w:left w:val="nil"/>
              <w:bottom w:val="nil"/>
              <w:right w:val="nil"/>
            </w:tcBorders>
          </w:tcPr>
          <w:p w14:paraId="5FE54502" w14:textId="73D81F10"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S</w:t>
            </w:r>
            <w:r w:rsidR="00AA688E" w:rsidRPr="002B4A2C">
              <w:rPr>
                <w:rFonts w:ascii="Arial" w:eastAsia="Times New Roman" w:hAnsi="Arial" w:cs="Arial"/>
                <w:color w:val="00B050"/>
                <w:sz w:val="24"/>
                <w:szCs w:val="24"/>
                <w:lang w:eastAsia="pl-PL"/>
              </w:rPr>
              <w:t>eminar</w:t>
            </w:r>
            <w:r w:rsidRPr="002B4A2C">
              <w:rPr>
                <w:rFonts w:ascii="Arial" w:eastAsia="Times New Roman" w:hAnsi="Arial" w:cs="Arial"/>
                <w:color w:val="00B050"/>
                <w:sz w:val="24"/>
                <w:szCs w:val="24"/>
                <w:lang w:eastAsia="pl-PL"/>
              </w:rPr>
              <w:t xml:space="preserve"> XIII.</w:t>
            </w:r>
          </w:p>
        </w:tc>
        <w:tc>
          <w:tcPr>
            <w:tcW w:w="8470" w:type="dxa"/>
            <w:tcBorders>
              <w:top w:val="nil"/>
              <w:left w:val="nil"/>
              <w:bottom w:val="nil"/>
              <w:right w:val="nil"/>
            </w:tcBorders>
          </w:tcPr>
          <w:p w14:paraId="79953504" w14:textId="5F2FAE49"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Vital teeth whitening: tooth discoloration, tooth colour assessment, whitening preparations, whitening techniques, side effects of bleaching.</w:t>
            </w:r>
          </w:p>
        </w:tc>
      </w:tr>
      <w:tr w:rsidR="002B4A2C" w:rsidRPr="002B4A2C" w14:paraId="3B5AECB6" w14:textId="77777777" w:rsidTr="00AA688E">
        <w:tc>
          <w:tcPr>
            <w:tcW w:w="1838" w:type="dxa"/>
            <w:tcBorders>
              <w:top w:val="nil"/>
              <w:left w:val="nil"/>
              <w:bottom w:val="nil"/>
              <w:right w:val="nil"/>
            </w:tcBorders>
          </w:tcPr>
          <w:p w14:paraId="6C0A875B" w14:textId="4AA97733"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S</w:t>
            </w:r>
            <w:r w:rsidR="00AA688E" w:rsidRPr="002B4A2C">
              <w:rPr>
                <w:rFonts w:ascii="Arial" w:eastAsia="Times New Roman" w:hAnsi="Arial" w:cs="Arial"/>
                <w:color w:val="00B050"/>
                <w:sz w:val="24"/>
                <w:szCs w:val="24"/>
                <w:lang w:eastAsia="pl-PL"/>
              </w:rPr>
              <w:t>eminar</w:t>
            </w:r>
            <w:r w:rsidRPr="002B4A2C">
              <w:rPr>
                <w:rFonts w:ascii="Arial" w:eastAsia="Times New Roman" w:hAnsi="Arial" w:cs="Arial"/>
                <w:color w:val="00B050"/>
                <w:sz w:val="24"/>
                <w:szCs w:val="24"/>
                <w:lang w:eastAsia="pl-PL"/>
              </w:rPr>
              <w:t xml:space="preserve"> XIV.</w:t>
            </w:r>
          </w:p>
        </w:tc>
        <w:tc>
          <w:tcPr>
            <w:tcW w:w="8470" w:type="dxa"/>
            <w:tcBorders>
              <w:top w:val="nil"/>
              <w:left w:val="nil"/>
              <w:bottom w:val="nil"/>
              <w:right w:val="nil"/>
            </w:tcBorders>
          </w:tcPr>
          <w:p w14:paraId="6AF7B155" w14:textId="58D88466"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Discoloration and whitening of the endodontically treated teeth.</w:t>
            </w:r>
          </w:p>
        </w:tc>
      </w:tr>
      <w:tr w:rsidR="002B4A2C" w:rsidRPr="002B4A2C" w14:paraId="1E90A4C7" w14:textId="77777777" w:rsidTr="00AA688E">
        <w:tc>
          <w:tcPr>
            <w:tcW w:w="1838" w:type="dxa"/>
            <w:tcBorders>
              <w:top w:val="nil"/>
              <w:left w:val="nil"/>
              <w:bottom w:val="nil"/>
              <w:right w:val="nil"/>
            </w:tcBorders>
          </w:tcPr>
          <w:p w14:paraId="1DBCBE0F" w14:textId="5D063196" w:rsidR="002F25A8" w:rsidRPr="002B4A2C" w:rsidRDefault="00AA688E"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Seminar</w:t>
            </w:r>
            <w:r w:rsidR="002F25A8" w:rsidRPr="002B4A2C">
              <w:rPr>
                <w:rFonts w:ascii="Arial" w:eastAsia="Times New Roman" w:hAnsi="Arial" w:cs="Arial"/>
                <w:color w:val="00B050"/>
                <w:sz w:val="24"/>
                <w:szCs w:val="24"/>
                <w:lang w:eastAsia="pl-PL"/>
              </w:rPr>
              <w:t xml:space="preserve"> XV.</w:t>
            </w:r>
          </w:p>
        </w:tc>
        <w:tc>
          <w:tcPr>
            <w:tcW w:w="8470" w:type="dxa"/>
            <w:tcBorders>
              <w:top w:val="nil"/>
              <w:left w:val="nil"/>
              <w:bottom w:val="nil"/>
              <w:right w:val="nil"/>
            </w:tcBorders>
          </w:tcPr>
          <w:p w14:paraId="6CD410AD" w14:textId="5B9DAEB5" w:rsidR="002F25A8" w:rsidRPr="002B4A2C" w:rsidRDefault="002F25A8" w:rsidP="00AA688E">
            <w:pPr>
              <w:spacing w:line="360" w:lineRule="auto"/>
              <w:jc w:val="both"/>
              <w:rPr>
                <w:rFonts w:ascii="Arial" w:eastAsia="Times New Roman" w:hAnsi="Arial" w:cs="Arial"/>
                <w:color w:val="00B050"/>
                <w:sz w:val="24"/>
                <w:szCs w:val="24"/>
                <w:lang w:eastAsia="pl-PL"/>
              </w:rPr>
            </w:pPr>
            <w:r w:rsidRPr="002B4A2C">
              <w:rPr>
                <w:rFonts w:ascii="Arial" w:eastAsia="Times New Roman" w:hAnsi="Arial" w:cs="Arial"/>
                <w:color w:val="00B050"/>
                <w:sz w:val="24"/>
                <w:szCs w:val="24"/>
                <w:lang w:eastAsia="pl-PL"/>
              </w:rPr>
              <w:t>Restoration and reinforcement of the structure of endodontically treated teeth.</w:t>
            </w:r>
          </w:p>
        </w:tc>
      </w:tr>
      <w:tr w:rsidR="002F25A8" w14:paraId="253D8F98" w14:textId="77777777" w:rsidTr="00AA688E">
        <w:tc>
          <w:tcPr>
            <w:tcW w:w="1838" w:type="dxa"/>
            <w:tcBorders>
              <w:top w:val="nil"/>
              <w:left w:val="nil"/>
              <w:bottom w:val="nil"/>
              <w:right w:val="nil"/>
            </w:tcBorders>
          </w:tcPr>
          <w:p w14:paraId="321AFD0D" w14:textId="499E332C"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S</w:t>
            </w:r>
            <w:r w:rsidR="00AA688E">
              <w:rPr>
                <w:rFonts w:ascii="Arial" w:eastAsia="Times New Roman" w:hAnsi="Arial" w:cs="Arial"/>
                <w:color w:val="333333"/>
                <w:sz w:val="24"/>
                <w:szCs w:val="24"/>
                <w:lang w:eastAsia="pl-PL"/>
              </w:rPr>
              <w:t>eminar</w:t>
            </w:r>
            <w:r w:rsidRPr="001C1CBF">
              <w:rPr>
                <w:rFonts w:ascii="Arial" w:eastAsia="Times New Roman" w:hAnsi="Arial" w:cs="Arial"/>
                <w:color w:val="333333"/>
                <w:sz w:val="24"/>
                <w:szCs w:val="24"/>
                <w:lang w:eastAsia="pl-PL"/>
              </w:rPr>
              <w:t xml:space="preserve"> XVI.</w:t>
            </w:r>
          </w:p>
        </w:tc>
        <w:tc>
          <w:tcPr>
            <w:tcW w:w="8470" w:type="dxa"/>
            <w:tcBorders>
              <w:top w:val="nil"/>
              <w:left w:val="nil"/>
              <w:bottom w:val="nil"/>
              <w:right w:val="nil"/>
            </w:tcBorders>
          </w:tcPr>
          <w:p w14:paraId="506A9E09" w14:textId="1121CEAE" w:rsidR="002F25A8" w:rsidRPr="001C1CBF" w:rsidRDefault="002F25A8" w:rsidP="00AA688E">
            <w:pPr>
              <w:spacing w:line="360" w:lineRule="auto"/>
              <w:jc w:val="both"/>
              <w:rPr>
                <w:rFonts w:ascii="Arial" w:eastAsia="Times New Roman" w:hAnsi="Arial" w:cs="Arial"/>
                <w:color w:val="333333"/>
                <w:sz w:val="24"/>
                <w:szCs w:val="24"/>
                <w:lang w:eastAsia="pl-PL"/>
              </w:rPr>
            </w:pPr>
            <w:proofErr w:type="spellStart"/>
            <w:r w:rsidRPr="001C1CBF">
              <w:rPr>
                <w:rFonts w:ascii="Arial" w:eastAsia="Times New Roman" w:hAnsi="Arial" w:cs="Arial"/>
                <w:color w:val="333333"/>
                <w:sz w:val="24"/>
                <w:szCs w:val="24"/>
                <w:lang w:eastAsia="pl-PL"/>
              </w:rPr>
              <w:t>Gerostomatology</w:t>
            </w:r>
            <w:proofErr w:type="spellEnd"/>
            <w:r w:rsidRPr="001C1CBF">
              <w:rPr>
                <w:rFonts w:ascii="Arial" w:eastAsia="Times New Roman" w:hAnsi="Arial" w:cs="Arial"/>
                <w:color w:val="333333"/>
                <w:sz w:val="24"/>
                <w:szCs w:val="24"/>
                <w:lang w:eastAsia="pl-PL"/>
              </w:rPr>
              <w:t xml:space="preserve"> - specificity of endodontic treatment and reconstruction </w:t>
            </w:r>
            <w:r w:rsidR="00AA688E">
              <w:rPr>
                <w:rFonts w:ascii="Arial" w:eastAsia="Times New Roman" w:hAnsi="Arial" w:cs="Arial"/>
                <w:color w:val="333333"/>
                <w:sz w:val="24"/>
                <w:szCs w:val="24"/>
                <w:lang w:eastAsia="pl-PL"/>
              </w:rPr>
              <w:br/>
            </w:r>
            <w:r w:rsidRPr="001C1CBF">
              <w:rPr>
                <w:rFonts w:ascii="Arial" w:eastAsia="Times New Roman" w:hAnsi="Arial" w:cs="Arial"/>
                <w:color w:val="333333"/>
                <w:sz w:val="24"/>
                <w:szCs w:val="24"/>
                <w:lang w:eastAsia="pl-PL"/>
              </w:rPr>
              <w:t>of hard tissues in elderly people.</w:t>
            </w:r>
          </w:p>
        </w:tc>
      </w:tr>
      <w:tr w:rsidR="002F25A8" w14:paraId="6AE59246" w14:textId="77777777" w:rsidTr="00AA688E">
        <w:tc>
          <w:tcPr>
            <w:tcW w:w="1838" w:type="dxa"/>
            <w:tcBorders>
              <w:top w:val="nil"/>
              <w:left w:val="nil"/>
              <w:bottom w:val="nil"/>
              <w:right w:val="nil"/>
            </w:tcBorders>
          </w:tcPr>
          <w:p w14:paraId="2C18946B" w14:textId="421678F1"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S</w:t>
            </w:r>
            <w:r w:rsidR="00AA688E">
              <w:rPr>
                <w:rFonts w:ascii="Arial" w:eastAsia="Times New Roman" w:hAnsi="Arial" w:cs="Arial"/>
                <w:color w:val="333333"/>
                <w:sz w:val="24"/>
                <w:szCs w:val="24"/>
                <w:lang w:eastAsia="pl-PL"/>
              </w:rPr>
              <w:t>eminar</w:t>
            </w:r>
            <w:r w:rsidRPr="001C1CBF">
              <w:rPr>
                <w:rFonts w:ascii="Arial" w:eastAsia="Times New Roman" w:hAnsi="Arial" w:cs="Arial"/>
                <w:color w:val="333333"/>
                <w:sz w:val="24"/>
                <w:szCs w:val="24"/>
                <w:lang w:eastAsia="pl-PL"/>
              </w:rPr>
              <w:t xml:space="preserve"> XVII.</w:t>
            </w:r>
          </w:p>
        </w:tc>
        <w:tc>
          <w:tcPr>
            <w:tcW w:w="8470" w:type="dxa"/>
            <w:tcBorders>
              <w:top w:val="nil"/>
              <w:left w:val="nil"/>
              <w:bottom w:val="nil"/>
              <w:right w:val="nil"/>
            </w:tcBorders>
          </w:tcPr>
          <w:p w14:paraId="46028CEF" w14:textId="7AF1CB05"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 xml:space="preserve">Focal disease - primary foci of dental </w:t>
            </w:r>
            <w:r w:rsidR="00025BE6">
              <w:rPr>
                <w:rFonts w:ascii="Arial" w:eastAsia="Times New Roman" w:hAnsi="Arial" w:cs="Arial"/>
                <w:color w:val="333333"/>
                <w:sz w:val="24"/>
                <w:szCs w:val="24"/>
                <w:lang w:eastAsia="pl-PL"/>
              </w:rPr>
              <w:t>origin.</w:t>
            </w:r>
          </w:p>
        </w:tc>
      </w:tr>
      <w:tr w:rsidR="002F25A8" w14:paraId="371B8E3F" w14:textId="77777777" w:rsidTr="00AA688E">
        <w:tc>
          <w:tcPr>
            <w:tcW w:w="1838" w:type="dxa"/>
            <w:tcBorders>
              <w:top w:val="nil"/>
              <w:left w:val="nil"/>
              <w:bottom w:val="nil"/>
              <w:right w:val="nil"/>
            </w:tcBorders>
          </w:tcPr>
          <w:p w14:paraId="6615C7D0" w14:textId="3C570FD8"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S</w:t>
            </w:r>
            <w:r w:rsidR="00AA688E">
              <w:rPr>
                <w:rFonts w:ascii="Arial" w:eastAsia="Times New Roman" w:hAnsi="Arial" w:cs="Arial"/>
                <w:color w:val="333333"/>
                <w:sz w:val="24"/>
                <w:szCs w:val="24"/>
                <w:lang w:eastAsia="pl-PL"/>
              </w:rPr>
              <w:t>eminar</w:t>
            </w:r>
            <w:r w:rsidRPr="001C1CBF">
              <w:rPr>
                <w:rFonts w:ascii="Arial" w:eastAsia="Times New Roman" w:hAnsi="Arial" w:cs="Arial"/>
                <w:color w:val="333333"/>
                <w:sz w:val="24"/>
                <w:szCs w:val="24"/>
                <w:lang w:eastAsia="pl-PL"/>
              </w:rPr>
              <w:t xml:space="preserve"> XVIII.</w:t>
            </w:r>
          </w:p>
        </w:tc>
        <w:tc>
          <w:tcPr>
            <w:tcW w:w="8470" w:type="dxa"/>
            <w:tcBorders>
              <w:top w:val="nil"/>
              <w:left w:val="nil"/>
              <w:bottom w:val="nil"/>
              <w:right w:val="nil"/>
            </w:tcBorders>
          </w:tcPr>
          <w:p w14:paraId="69B92D26" w14:textId="3FFA03D6" w:rsidR="00025BE6"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 xml:space="preserve">Epidemiology of dental caries in adults - </w:t>
            </w:r>
            <w:proofErr w:type="spellStart"/>
            <w:r w:rsidRPr="001C1CBF">
              <w:rPr>
                <w:rFonts w:ascii="Arial" w:eastAsia="Times New Roman" w:hAnsi="Arial" w:cs="Arial"/>
                <w:color w:val="333333"/>
                <w:sz w:val="24"/>
                <w:szCs w:val="24"/>
                <w:lang w:eastAsia="pl-PL"/>
              </w:rPr>
              <w:t>socioepidemiological</w:t>
            </w:r>
            <w:proofErr w:type="spellEnd"/>
            <w:r w:rsidRPr="001C1CBF">
              <w:rPr>
                <w:rFonts w:ascii="Arial" w:eastAsia="Times New Roman" w:hAnsi="Arial" w:cs="Arial"/>
                <w:color w:val="333333"/>
                <w:sz w:val="24"/>
                <w:szCs w:val="24"/>
                <w:lang w:eastAsia="pl-PL"/>
              </w:rPr>
              <w:t xml:space="preserve"> studies</w:t>
            </w:r>
          </w:p>
          <w:p w14:paraId="29067FEB" w14:textId="3982CB2C" w:rsidR="00025BE6"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 xml:space="preserve">of dental caries (civilization nature of tooth decay, dental health goals, </w:t>
            </w:r>
          </w:p>
          <w:p w14:paraId="308855E2" w14:textId="77777777" w:rsidR="00AA688E" w:rsidRDefault="00AA688E" w:rsidP="00AA688E">
            <w:pPr>
              <w:spacing w:line="360" w:lineRule="auto"/>
              <w:jc w:val="both"/>
              <w:rPr>
                <w:rFonts w:ascii="Arial" w:eastAsia="Times New Roman" w:hAnsi="Arial" w:cs="Arial"/>
                <w:color w:val="333333"/>
                <w:sz w:val="24"/>
                <w:szCs w:val="24"/>
                <w:lang w:eastAsia="pl-PL"/>
              </w:rPr>
            </w:pPr>
          </w:p>
          <w:p w14:paraId="79538E99" w14:textId="77777777" w:rsidR="00AA688E" w:rsidRDefault="00AA688E" w:rsidP="00AA688E">
            <w:pPr>
              <w:spacing w:line="360" w:lineRule="auto"/>
              <w:jc w:val="both"/>
              <w:rPr>
                <w:rFonts w:ascii="Arial" w:eastAsia="Times New Roman" w:hAnsi="Arial" w:cs="Arial"/>
                <w:color w:val="333333"/>
                <w:sz w:val="24"/>
                <w:szCs w:val="24"/>
                <w:lang w:eastAsia="pl-PL"/>
              </w:rPr>
            </w:pPr>
          </w:p>
          <w:p w14:paraId="33183ECC" w14:textId="77777777" w:rsidR="00AA688E"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lastRenderedPageBreak/>
              <w:t>epidemiological caries indicators, unification of dental indicators, practical</w:t>
            </w:r>
          </w:p>
          <w:p w14:paraId="6C9F520C" w14:textId="442DEA75"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 xml:space="preserve"> application of </w:t>
            </w:r>
            <w:proofErr w:type="spellStart"/>
            <w:r w:rsidRPr="001C1CBF">
              <w:rPr>
                <w:rFonts w:ascii="Arial" w:eastAsia="Times New Roman" w:hAnsi="Arial" w:cs="Arial"/>
                <w:color w:val="333333"/>
                <w:sz w:val="24"/>
                <w:szCs w:val="24"/>
                <w:lang w:eastAsia="pl-PL"/>
              </w:rPr>
              <w:t>socioepidemiological</w:t>
            </w:r>
            <w:proofErr w:type="spellEnd"/>
            <w:r w:rsidRPr="001C1CBF">
              <w:rPr>
                <w:rFonts w:ascii="Arial" w:eastAsia="Times New Roman" w:hAnsi="Arial" w:cs="Arial"/>
                <w:color w:val="333333"/>
                <w:sz w:val="24"/>
                <w:szCs w:val="24"/>
                <w:lang w:eastAsia="pl-PL"/>
              </w:rPr>
              <w:t xml:space="preserve"> studies, dynamics of caries </w:t>
            </w:r>
            <w:r w:rsidR="00C64B81">
              <w:rPr>
                <w:rFonts w:ascii="Arial" w:eastAsia="Times New Roman" w:hAnsi="Arial" w:cs="Arial"/>
                <w:color w:val="333333"/>
                <w:sz w:val="24"/>
                <w:szCs w:val="24"/>
                <w:lang w:eastAsia="pl-PL"/>
              </w:rPr>
              <w:br/>
            </w:r>
            <w:r w:rsidRPr="001C1CBF">
              <w:rPr>
                <w:rFonts w:ascii="Arial" w:eastAsia="Times New Roman" w:hAnsi="Arial" w:cs="Arial"/>
                <w:color w:val="333333"/>
                <w:sz w:val="24"/>
                <w:szCs w:val="24"/>
                <w:lang w:eastAsia="pl-PL"/>
              </w:rPr>
              <w:t xml:space="preserve">- international analysis, results of </w:t>
            </w:r>
            <w:proofErr w:type="spellStart"/>
            <w:r w:rsidRPr="001C1CBF">
              <w:rPr>
                <w:rFonts w:ascii="Arial" w:eastAsia="Times New Roman" w:hAnsi="Arial" w:cs="Arial"/>
                <w:color w:val="333333"/>
                <w:sz w:val="24"/>
                <w:szCs w:val="24"/>
                <w:lang w:eastAsia="pl-PL"/>
              </w:rPr>
              <w:t>socioepidemiological</w:t>
            </w:r>
            <w:proofErr w:type="spellEnd"/>
            <w:r w:rsidRPr="001C1CBF">
              <w:rPr>
                <w:rFonts w:ascii="Arial" w:eastAsia="Times New Roman" w:hAnsi="Arial" w:cs="Arial"/>
                <w:color w:val="333333"/>
                <w:sz w:val="24"/>
                <w:szCs w:val="24"/>
                <w:lang w:eastAsia="pl-PL"/>
              </w:rPr>
              <w:t xml:space="preserve"> studies) over cari</w:t>
            </w:r>
            <w:r>
              <w:rPr>
                <w:rFonts w:ascii="Arial" w:eastAsia="Times New Roman" w:hAnsi="Arial" w:cs="Arial"/>
                <w:color w:val="333333"/>
                <w:sz w:val="24"/>
                <w:szCs w:val="24"/>
                <w:lang w:eastAsia="pl-PL"/>
              </w:rPr>
              <w:t>es Epidemiology in endodontics.</w:t>
            </w:r>
          </w:p>
        </w:tc>
      </w:tr>
      <w:tr w:rsidR="002F25A8" w14:paraId="7F1D446E" w14:textId="77777777" w:rsidTr="00AA688E">
        <w:tc>
          <w:tcPr>
            <w:tcW w:w="1838" w:type="dxa"/>
            <w:tcBorders>
              <w:top w:val="nil"/>
              <w:left w:val="nil"/>
              <w:bottom w:val="nil"/>
              <w:right w:val="nil"/>
            </w:tcBorders>
          </w:tcPr>
          <w:p w14:paraId="5CF0DC79" w14:textId="4BC0E55E"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lastRenderedPageBreak/>
              <w:t>S</w:t>
            </w:r>
            <w:r w:rsidR="00AA688E">
              <w:rPr>
                <w:rFonts w:ascii="Arial" w:eastAsia="Times New Roman" w:hAnsi="Arial" w:cs="Arial"/>
                <w:color w:val="333333"/>
                <w:sz w:val="24"/>
                <w:szCs w:val="24"/>
                <w:lang w:eastAsia="pl-PL"/>
              </w:rPr>
              <w:t>eminar</w:t>
            </w:r>
            <w:r w:rsidRPr="001C1CBF">
              <w:rPr>
                <w:rFonts w:ascii="Arial" w:eastAsia="Times New Roman" w:hAnsi="Arial" w:cs="Arial"/>
                <w:color w:val="333333"/>
                <w:sz w:val="24"/>
                <w:szCs w:val="24"/>
                <w:lang w:eastAsia="pl-PL"/>
              </w:rPr>
              <w:t xml:space="preserve"> XIX</w:t>
            </w:r>
            <w:r>
              <w:rPr>
                <w:rFonts w:ascii="Arial" w:eastAsia="Times New Roman" w:hAnsi="Arial" w:cs="Arial"/>
                <w:color w:val="333333"/>
                <w:sz w:val="24"/>
                <w:szCs w:val="24"/>
                <w:lang w:eastAsia="pl-PL"/>
              </w:rPr>
              <w:t>.</w:t>
            </w:r>
          </w:p>
        </w:tc>
        <w:tc>
          <w:tcPr>
            <w:tcW w:w="8470" w:type="dxa"/>
            <w:tcBorders>
              <w:top w:val="nil"/>
              <w:left w:val="nil"/>
              <w:bottom w:val="nil"/>
              <w:right w:val="nil"/>
            </w:tcBorders>
          </w:tcPr>
          <w:p w14:paraId="1F46EDCB" w14:textId="47156609" w:rsidR="002F25A8" w:rsidRPr="001C1CBF" w:rsidRDefault="002F25A8" w:rsidP="00025BE6">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 xml:space="preserve">A multimedia presentation on the latest developments in dentistry </w:t>
            </w:r>
            <w:r w:rsidR="00C64B81">
              <w:rPr>
                <w:rFonts w:ascii="Arial" w:eastAsia="Times New Roman" w:hAnsi="Arial" w:cs="Arial"/>
                <w:color w:val="333333"/>
                <w:sz w:val="24"/>
                <w:szCs w:val="24"/>
                <w:lang w:eastAsia="pl-PL"/>
              </w:rPr>
              <w:br/>
            </w:r>
            <w:r w:rsidRPr="001C1CBF">
              <w:rPr>
                <w:rFonts w:ascii="Arial" w:eastAsia="Times New Roman" w:hAnsi="Arial" w:cs="Arial"/>
                <w:color w:val="333333"/>
                <w:sz w:val="24"/>
                <w:szCs w:val="24"/>
                <w:lang w:eastAsia="pl-PL"/>
              </w:rPr>
              <w:t xml:space="preserve">or presentation of clinical cases. The subject of the presentation </w:t>
            </w:r>
            <w:r w:rsidR="00C64B81">
              <w:rPr>
                <w:rFonts w:ascii="Arial" w:eastAsia="Times New Roman" w:hAnsi="Arial" w:cs="Arial"/>
                <w:color w:val="333333"/>
                <w:sz w:val="24"/>
                <w:szCs w:val="24"/>
                <w:lang w:eastAsia="pl-PL"/>
              </w:rPr>
              <w:br/>
            </w:r>
            <w:r w:rsidRPr="001C1CBF">
              <w:rPr>
                <w:rFonts w:ascii="Arial" w:eastAsia="Times New Roman" w:hAnsi="Arial" w:cs="Arial"/>
                <w:color w:val="333333"/>
                <w:sz w:val="24"/>
                <w:szCs w:val="24"/>
                <w:lang w:eastAsia="pl-PL"/>
              </w:rPr>
              <w:t>is accepted by the assistant, presentation time 10 min, work in groups of 3-4 people. Part 1.</w:t>
            </w:r>
          </w:p>
        </w:tc>
      </w:tr>
      <w:tr w:rsidR="002F25A8" w14:paraId="255AE209" w14:textId="77777777" w:rsidTr="00AA688E">
        <w:tc>
          <w:tcPr>
            <w:tcW w:w="1838" w:type="dxa"/>
            <w:tcBorders>
              <w:top w:val="nil"/>
              <w:left w:val="nil"/>
              <w:bottom w:val="nil"/>
              <w:right w:val="nil"/>
            </w:tcBorders>
          </w:tcPr>
          <w:p w14:paraId="47F0FE3E" w14:textId="2F927AB1" w:rsidR="002F25A8" w:rsidRPr="001C1CBF" w:rsidRDefault="002F25A8" w:rsidP="00AA688E">
            <w:pPr>
              <w:spacing w:line="360" w:lineRule="auto"/>
              <w:jc w:val="both"/>
              <w:rPr>
                <w:rFonts w:ascii="Arial" w:eastAsia="Times New Roman" w:hAnsi="Arial" w:cs="Arial"/>
                <w:color w:val="333333"/>
                <w:sz w:val="24"/>
                <w:szCs w:val="24"/>
                <w:lang w:eastAsia="pl-PL"/>
              </w:rPr>
            </w:pPr>
            <w:r w:rsidRPr="001C1CBF">
              <w:rPr>
                <w:rFonts w:ascii="Arial" w:eastAsia="Times New Roman" w:hAnsi="Arial" w:cs="Arial"/>
                <w:color w:val="333333"/>
                <w:sz w:val="24"/>
                <w:szCs w:val="24"/>
                <w:lang w:eastAsia="pl-PL"/>
              </w:rPr>
              <w:t>S</w:t>
            </w:r>
            <w:r w:rsidR="00AA688E">
              <w:rPr>
                <w:rFonts w:ascii="Arial" w:eastAsia="Times New Roman" w:hAnsi="Arial" w:cs="Arial"/>
                <w:color w:val="333333"/>
                <w:sz w:val="24"/>
                <w:szCs w:val="24"/>
                <w:lang w:eastAsia="pl-PL"/>
              </w:rPr>
              <w:t>eminar</w:t>
            </w:r>
            <w:r w:rsidRPr="001C1CBF">
              <w:rPr>
                <w:rFonts w:ascii="Arial" w:eastAsia="Times New Roman" w:hAnsi="Arial" w:cs="Arial"/>
                <w:color w:val="333333"/>
                <w:sz w:val="24"/>
                <w:szCs w:val="24"/>
                <w:lang w:eastAsia="pl-PL"/>
              </w:rPr>
              <w:t xml:space="preserve"> XX</w:t>
            </w:r>
            <w:r>
              <w:rPr>
                <w:rFonts w:ascii="Arial" w:eastAsia="Times New Roman" w:hAnsi="Arial" w:cs="Arial"/>
                <w:color w:val="333333"/>
                <w:sz w:val="24"/>
                <w:szCs w:val="24"/>
                <w:lang w:eastAsia="pl-PL"/>
              </w:rPr>
              <w:t>.</w:t>
            </w:r>
          </w:p>
        </w:tc>
        <w:tc>
          <w:tcPr>
            <w:tcW w:w="8470" w:type="dxa"/>
            <w:tcBorders>
              <w:top w:val="nil"/>
              <w:left w:val="nil"/>
              <w:bottom w:val="nil"/>
              <w:right w:val="nil"/>
            </w:tcBorders>
          </w:tcPr>
          <w:p w14:paraId="03566B31" w14:textId="196843D4" w:rsidR="002F25A8" w:rsidRPr="002F25A8" w:rsidRDefault="002F25A8" w:rsidP="00025BE6">
            <w:pPr>
              <w:shd w:val="clear" w:color="auto" w:fill="FFFFFF"/>
              <w:spacing w:line="360" w:lineRule="auto"/>
              <w:jc w:val="both"/>
              <w:rPr>
                <w:rFonts w:ascii="Arial" w:eastAsia="Times New Roman" w:hAnsi="Arial" w:cs="Arial"/>
                <w:color w:val="333333"/>
                <w:sz w:val="24"/>
                <w:szCs w:val="24"/>
                <w:lang w:val="pl-PL" w:eastAsia="pl-PL"/>
              </w:rPr>
            </w:pPr>
            <w:r w:rsidRPr="001C1CBF">
              <w:rPr>
                <w:rFonts w:ascii="Arial" w:eastAsia="Times New Roman" w:hAnsi="Arial" w:cs="Arial"/>
                <w:color w:val="333333"/>
                <w:sz w:val="24"/>
                <w:szCs w:val="24"/>
                <w:lang w:eastAsia="pl-PL"/>
              </w:rPr>
              <w:t xml:space="preserve">A multimedia presentation on the latest developments in dentistry or presentation of clinical cases. The subject of the presentation is accepted by the assistant, presentation time 10 min, work in groups of 3-4 people. </w:t>
            </w:r>
            <w:r w:rsidRPr="001C1CBF">
              <w:rPr>
                <w:rFonts w:ascii="Arial" w:eastAsia="Times New Roman" w:hAnsi="Arial" w:cs="Arial"/>
                <w:color w:val="333333"/>
                <w:sz w:val="24"/>
                <w:szCs w:val="24"/>
                <w:lang w:val="pl-PL" w:eastAsia="pl-PL"/>
              </w:rPr>
              <w:t>Part 2.</w:t>
            </w:r>
          </w:p>
        </w:tc>
      </w:tr>
    </w:tbl>
    <w:p w14:paraId="506055DF" w14:textId="77777777" w:rsidR="003C435F" w:rsidRDefault="003C435F" w:rsidP="00025BE6">
      <w:pPr>
        <w:shd w:val="clear" w:color="auto" w:fill="FFFFFF"/>
        <w:spacing w:after="0" w:line="360" w:lineRule="auto"/>
        <w:jc w:val="both"/>
        <w:rPr>
          <w:rFonts w:ascii="Arial" w:eastAsia="Times New Roman" w:hAnsi="Arial" w:cs="Arial"/>
          <w:color w:val="333333"/>
          <w:sz w:val="24"/>
          <w:szCs w:val="24"/>
          <w:lang w:eastAsia="pl-PL"/>
        </w:rPr>
      </w:pPr>
    </w:p>
    <w:p w14:paraId="67A45D51" w14:textId="2E805B30" w:rsidR="006D6060" w:rsidRDefault="006D6060" w:rsidP="00025BE6">
      <w:pPr>
        <w:spacing w:line="360" w:lineRule="auto"/>
        <w:jc w:val="both"/>
        <w:rPr>
          <w:rFonts w:ascii="Arial" w:hAnsi="Arial" w:cs="Arial"/>
          <w:sz w:val="24"/>
          <w:szCs w:val="24"/>
        </w:rPr>
      </w:pPr>
      <w:r>
        <w:rPr>
          <w:rFonts w:ascii="Arial" w:hAnsi="Arial" w:cs="Arial"/>
          <w:sz w:val="24"/>
          <w:szCs w:val="24"/>
        </w:rPr>
        <w:t>Midterms</w:t>
      </w:r>
      <w:r w:rsidR="00F46866">
        <w:rPr>
          <w:rFonts w:ascii="Arial" w:hAnsi="Arial" w:cs="Arial"/>
          <w:sz w:val="24"/>
          <w:szCs w:val="24"/>
        </w:rPr>
        <w:t xml:space="preserve"> (multiple choice test)</w:t>
      </w:r>
      <w:r>
        <w:rPr>
          <w:rFonts w:ascii="Arial" w:hAnsi="Arial" w:cs="Arial"/>
          <w:sz w:val="24"/>
          <w:szCs w:val="24"/>
        </w:rPr>
        <w:t>:</w:t>
      </w:r>
    </w:p>
    <w:p w14:paraId="7F7CDA3B" w14:textId="1CD5EF02" w:rsidR="006D6060" w:rsidRPr="002B4A2C" w:rsidRDefault="006D6060" w:rsidP="00025BE6">
      <w:pPr>
        <w:pStyle w:val="Akapitzlist"/>
        <w:numPr>
          <w:ilvl w:val="0"/>
          <w:numId w:val="2"/>
        </w:numPr>
        <w:spacing w:line="360" w:lineRule="auto"/>
        <w:jc w:val="both"/>
        <w:rPr>
          <w:rFonts w:ascii="Arial" w:hAnsi="Arial" w:cs="Arial"/>
          <w:color w:val="FF0000"/>
          <w:sz w:val="24"/>
          <w:szCs w:val="24"/>
        </w:rPr>
      </w:pPr>
      <w:r w:rsidRPr="002B4A2C">
        <w:rPr>
          <w:rFonts w:ascii="Arial" w:hAnsi="Arial" w:cs="Arial"/>
          <w:color w:val="FF0000"/>
          <w:sz w:val="24"/>
          <w:szCs w:val="24"/>
        </w:rPr>
        <w:t>Topics from the seminars I – V</w:t>
      </w:r>
    </w:p>
    <w:p w14:paraId="448264C1" w14:textId="5F2C30D8" w:rsidR="006D6060" w:rsidRPr="002B4A2C" w:rsidRDefault="006D6060" w:rsidP="00025BE6">
      <w:pPr>
        <w:pStyle w:val="Akapitzlist"/>
        <w:numPr>
          <w:ilvl w:val="0"/>
          <w:numId w:val="2"/>
        </w:numPr>
        <w:spacing w:line="360" w:lineRule="auto"/>
        <w:jc w:val="both"/>
        <w:rPr>
          <w:rFonts w:ascii="Arial" w:hAnsi="Arial" w:cs="Arial"/>
          <w:color w:val="0070C0"/>
          <w:sz w:val="24"/>
          <w:szCs w:val="24"/>
        </w:rPr>
      </w:pPr>
      <w:r w:rsidRPr="002B4A2C">
        <w:rPr>
          <w:rFonts w:ascii="Arial" w:hAnsi="Arial" w:cs="Arial"/>
          <w:color w:val="0070C0"/>
          <w:sz w:val="24"/>
          <w:szCs w:val="24"/>
        </w:rPr>
        <w:t>Topics from the seminars VI – X</w:t>
      </w:r>
    </w:p>
    <w:p w14:paraId="3D5AC109" w14:textId="2384101E" w:rsidR="006D6060" w:rsidRPr="002B4A2C" w:rsidRDefault="006D6060" w:rsidP="00025BE6">
      <w:pPr>
        <w:pStyle w:val="Akapitzlist"/>
        <w:numPr>
          <w:ilvl w:val="0"/>
          <w:numId w:val="2"/>
        </w:numPr>
        <w:spacing w:line="360" w:lineRule="auto"/>
        <w:jc w:val="both"/>
        <w:rPr>
          <w:rFonts w:ascii="Arial" w:hAnsi="Arial" w:cs="Arial"/>
          <w:color w:val="00B050"/>
          <w:sz w:val="24"/>
          <w:szCs w:val="24"/>
        </w:rPr>
      </w:pPr>
      <w:r w:rsidRPr="002B4A2C">
        <w:rPr>
          <w:rFonts w:ascii="Arial" w:hAnsi="Arial" w:cs="Arial"/>
          <w:color w:val="00B050"/>
          <w:sz w:val="24"/>
          <w:szCs w:val="24"/>
        </w:rPr>
        <w:t xml:space="preserve">Topics from the seminars XI – </w:t>
      </w:r>
      <w:r w:rsidR="002B4A2C" w:rsidRPr="002B4A2C">
        <w:rPr>
          <w:rFonts w:ascii="Arial" w:hAnsi="Arial" w:cs="Arial"/>
          <w:color w:val="00B050"/>
          <w:sz w:val="24"/>
          <w:szCs w:val="24"/>
        </w:rPr>
        <w:t>X</w:t>
      </w:r>
      <w:r w:rsidRPr="002B4A2C">
        <w:rPr>
          <w:rFonts w:ascii="Arial" w:hAnsi="Arial" w:cs="Arial"/>
          <w:color w:val="00B050"/>
          <w:sz w:val="24"/>
          <w:szCs w:val="24"/>
        </w:rPr>
        <w:t>V</w:t>
      </w:r>
    </w:p>
    <w:p w14:paraId="0193E72D" w14:textId="2D12DE9D" w:rsidR="006D6060" w:rsidRDefault="006D6060" w:rsidP="00025BE6">
      <w:pPr>
        <w:pStyle w:val="Akapitzlist"/>
        <w:numPr>
          <w:ilvl w:val="0"/>
          <w:numId w:val="2"/>
        </w:numPr>
        <w:spacing w:line="360" w:lineRule="auto"/>
        <w:jc w:val="both"/>
        <w:rPr>
          <w:rFonts w:ascii="Arial" w:hAnsi="Arial" w:cs="Arial"/>
          <w:sz w:val="24"/>
          <w:szCs w:val="24"/>
        </w:rPr>
      </w:pPr>
      <w:r>
        <w:rPr>
          <w:rFonts w:ascii="Arial" w:hAnsi="Arial" w:cs="Arial"/>
          <w:sz w:val="24"/>
          <w:szCs w:val="24"/>
        </w:rPr>
        <w:t>Topics from the seminars XVI – XVIII</w:t>
      </w:r>
    </w:p>
    <w:p w14:paraId="19215F7B" w14:textId="77777777" w:rsidR="002F25A8" w:rsidRDefault="002F25A8" w:rsidP="00025BE6">
      <w:pPr>
        <w:shd w:val="clear" w:color="auto" w:fill="FFFFFF"/>
        <w:spacing w:after="0" w:line="360" w:lineRule="auto"/>
        <w:jc w:val="both"/>
        <w:rPr>
          <w:rFonts w:ascii="Arial" w:eastAsia="Times New Roman" w:hAnsi="Arial" w:cs="Arial"/>
          <w:b/>
          <w:bCs/>
          <w:i/>
          <w:iCs/>
          <w:color w:val="333333"/>
          <w:sz w:val="24"/>
          <w:szCs w:val="24"/>
          <w:lang w:eastAsia="pl-PL"/>
        </w:rPr>
      </w:pPr>
    </w:p>
    <w:p w14:paraId="7CFF8CB3" w14:textId="6AE435E2" w:rsidR="006D6060" w:rsidRPr="00C64B81" w:rsidRDefault="00AA688E" w:rsidP="00025BE6">
      <w:pPr>
        <w:shd w:val="clear" w:color="auto" w:fill="FFFFFF"/>
        <w:spacing w:after="0" w:line="360" w:lineRule="auto"/>
        <w:jc w:val="center"/>
        <w:rPr>
          <w:rFonts w:ascii="Arial" w:eastAsia="Times New Roman" w:hAnsi="Arial" w:cs="Arial"/>
          <w:b/>
          <w:bCs/>
          <w:iCs/>
          <w:color w:val="333333"/>
          <w:sz w:val="24"/>
          <w:szCs w:val="24"/>
          <w:lang w:eastAsia="pl-PL"/>
        </w:rPr>
      </w:pPr>
      <w:r>
        <w:rPr>
          <w:rFonts w:ascii="Arial" w:eastAsia="Times New Roman" w:hAnsi="Arial" w:cs="Arial"/>
          <w:b/>
          <w:bCs/>
          <w:iCs/>
          <w:color w:val="333333"/>
          <w:sz w:val="24"/>
          <w:szCs w:val="24"/>
          <w:lang w:eastAsia="pl-PL"/>
        </w:rPr>
        <w:t>Lectures</w:t>
      </w:r>
    </w:p>
    <w:p w14:paraId="5386B759" w14:textId="739AA789" w:rsidR="00E95C1A" w:rsidRPr="002F25A8" w:rsidRDefault="00E95C1A" w:rsidP="00025BE6">
      <w:pPr>
        <w:shd w:val="clear" w:color="auto" w:fill="FFFFFF"/>
        <w:spacing w:after="0" w:line="360" w:lineRule="auto"/>
        <w:jc w:val="both"/>
        <w:rPr>
          <w:rFonts w:ascii="Arial" w:eastAsia="Times New Roman" w:hAnsi="Arial" w:cs="Arial"/>
          <w:b/>
          <w:bCs/>
          <w:i/>
          <w:iCs/>
          <w:color w:val="333333"/>
          <w:sz w:val="16"/>
          <w:szCs w:val="16"/>
          <w:lang w:eastAsia="pl-PL"/>
        </w:rPr>
      </w:pPr>
    </w:p>
    <w:p w14:paraId="1054B19A" w14:textId="5FE98D1E" w:rsidR="00E95C1A" w:rsidRDefault="00AA688E" w:rsidP="00025BE6">
      <w:pPr>
        <w:shd w:val="clear" w:color="auto" w:fill="FFFFFF"/>
        <w:spacing w:after="0" w:line="36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Lecture</w:t>
      </w:r>
      <w:r w:rsidR="00E95C1A">
        <w:rPr>
          <w:rFonts w:ascii="Arial" w:eastAsia="Times New Roman" w:hAnsi="Arial" w:cs="Arial"/>
          <w:color w:val="333333"/>
          <w:sz w:val="24"/>
          <w:szCs w:val="24"/>
          <w:lang w:eastAsia="pl-PL"/>
        </w:rPr>
        <w:t xml:space="preserve"> </w:t>
      </w:r>
      <w:r w:rsidR="00E95C1A" w:rsidRPr="00E95C1A">
        <w:rPr>
          <w:rFonts w:ascii="Arial" w:eastAsia="Times New Roman" w:hAnsi="Arial" w:cs="Arial"/>
          <w:color w:val="333333"/>
          <w:sz w:val="24"/>
          <w:szCs w:val="24"/>
          <w:lang w:eastAsia="pl-PL"/>
        </w:rPr>
        <w:t xml:space="preserve">1. Resorption of hard dental tissues. </w:t>
      </w:r>
    </w:p>
    <w:p w14:paraId="149DC3B5" w14:textId="7520CD3F" w:rsidR="00E95C1A" w:rsidRDefault="00AA688E" w:rsidP="00025BE6">
      <w:pPr>
        <w:shd w:val="clear" w:color="auto" w:fill="FFFFFF"/>
        <w:spacing w:after="0" w:line="36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Lecture</w:t>
      </w:r>
      <w:r w:rsidR="00E95C1A">
        <w:rPr>
          <w:rFonts w:ascii="Arial" w:eastAsia="Times New Roman" w:hAnsi="Arial" w:cs="Arial"/>
          <w:color w:val="333333"/>
          <w:sz w:val="24"/>
          <w:szCs w:val="24"/>
          <w:lang w:eastAsia="pl-PL"/>
        </w:rPr>
        <w:t xml:space="preserve"> </w:t>
      </w:r>
      <w:r w:rsidR="00E95C1A" w:rsidRPr="00E95C1A">
        <w:rPr>
          <w:rFonts w:ascii="Arial" w:eastAsia="Times New Roman" w:hAnsi="Arial" w:cs="Arial"/>
          <w:color w:val="333333"/>
          <w:sz w:val="24"/>
          <w:szCs w:val="24"/>
          <w:lang w:eastAsia="pl-PL"/>
        </w:rPr>
        <w:t xml:space="preserve">2. Diseases of hard dental tissues of non-carious origin - acute mechanical injuries. </w:t>
      </w:r>
    </w:p>
    <w:p w14:paraId="2F9CE14E" w14:textId="683124DC" w:rsidR="00E95C1A" w:rsidRDefault="00AA688E" w:rsidP="00025BE6">
      <w:pPr>
        <w:shd w:val="clear" w:color="auto" w:fill="FFFFFF"/>
        <w:spacing w:after="0" w:line="36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Lecture</w:t>
      </w:r>
      <w:r w:rsidR="00E95C1A">
        <w:rPr>
          <w:rFonts w:ascii="Arial" w:eastAsia="Times New Roman" w:hAnsi="Arial" w:cs="Arial"/>
          <w:color w:val="333333"/>
          <w:sz w:val="24"/>
          <w:szCs w:val="24"/>
          <w:lang w:eastAsia="pl-PL"/>
        </w:rPr>
        <w:t xml:space="preserve"> </w:t>
      </w:r>
      <w:r w:rsidR="00E95C1A" w:rsidRPr="00E95C1A">
        <w:rPr>
          <w:rFonts w:ascii="Arial" w:eastAsia="Times New Roman" w:hAnsi="Arial" w:cs="Arial"/>
          <w:color w:val="333333"/>
          <w:sz w:val="24"/>
          <w:szCs w:val="24"/>
          <w:lang w:eastAsia="pl-PL"/>
        </w:rPr>
        <w:t xml:space="preserve">3. Focal diseases with particular emphasis on their prevention. </w:t>
      </w:r>
    </w:p>
    <w:p w14:paraId="0F1A2EDB" w14:textId="3FDD97E0" w:rsidR="00E95C1A" w:rsidRDefault="00AA688E" w:rsidP="00025BE6">
      <w:pPr>
        <w:shd w:val="clear" w:color="auto" w:fill="FFFFFF"/>
        <w:spacing w:after="0" w:line="36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Lecture</w:t>
      </w:r>
      <w:r w:rsidR="00E95C1A">
        <w:rPr>
          <w:rFonts w:ascii="Arial" w:eastAsia="Times New Roman" w:hAnsi="Arial" w:cs="Arial"/>
          <w:color w:val="333333"/>
          <w:sz w:val="24"/>
          <w:szCs w:val="24"/>
          <w:lang w:eastAsia="pl-PL"/>
        </w:rPr>
        <w:t xml:space="preserve"> </w:t>
      </w:r>
      <w:r w:rsidR="00E95C1A" w:rsidRPr="00E95C1A">
        <w:rPr>
          <w:rFonts w:ascii="Arial" w:eastAsia="Times New Roman" w:hAnsi="Arial" w:cs="Arial"/>
          <w:color w:val="333333"/>
          <w:sz w:val="24"/>
          <w:szCs w:val="24"/>
          <w:lang w:eastAsia="pl-PL"/>
        </w:rPr>
        <w:t>4. Aesthetics in conservative dentistry.</w:t>
      </w:r>
    </w:p>
    <w:p w14:paraId="24857DDC" w14:textId="77777777" w:rsidR="000327E5" w:rsidRPr="002F25A8" w:rsidRDefault="000327E5" w:rsidP="00025BE6">
      <w:pPr>
        <w:jc w:val="both"/>
        <w:rPr>
          <w:rFonts w:ascii="Arial" w:eastAsia="Times New Roman" w:hAnsi="Arial" w:cs="Arial"/>
          <w:color w:val="333333"/>
          <w:sz w:val="6"/>
          <w:szCs w:val="6"/>
          <w:lang w:eastAsia="pl-PL"/>
        </w:rPr>
      </w:pPr>
    </w:p>
    <w:p w14:paraId="17CB4454" w14:textId="77777777" w:rsidR="00AA688E" w:rsidRDefault="00AA688E" w:rsidP="00025BE6">
      <w:pPr>
        <w:shd w:val="clear" w:color="auto" w:fill="FFFFFF"/>
        <w:spacing w:after="0" w:line="360" w:lineRule="auto"/>
        <w:jc w:val="center"/>
        <w:rPr>
          <w:rFonts w:ascii="Arial" w:eastAsia="Times New Roman" w:hAnsi="Arial" w:cs="Arial"/>
          <w:b/>
          <w:bCs/>
          <w:iCs/>
          <w:color w:val="333333"/>
          <w:sz w:val="24"/>
          <w:szCs w:val="24"/>
          <w:lang w:eastAsia="pl-PL"/>
        </w:rPr>
      </w:pPr>
    </w:p>
    <w:p w14:paraId="3F2EA6EA" w14:textId="2F3B7A30" w:rsidR="00E95C1A" w:rsidRPr="00C64B81" w:rsidRDefault="00E95C1A" w:rsidP="00025BE6">
      <w:pPr>
        <w:shd w:val="clear" w:color="auto" w:fill="FFFFFF"/>
        <w:spacing w:after="0" w:line="360" w:lineRule="auto"/>
        <w:jc w:val="center"/>
        <w:rPr>
          <w:rFonts w:ascii="Arial" w:eastAsia="Times New Roman" w:hAnsi="Arial" w:cs="Arial"/>
          <w:b/>
          <w:bCs/>
          <w:iCs/>
          <w:color w:val="333333"/>
          <w:sz w:val="24"/>
          <w:szCs w:val="24"/>
          <w:lang w:eastAsia="pl-PL"/>
        </w:rPr>
      </w:pPr>
      <w:r w:rsidRPr="00C64B81">
        <w:rPr>
          <w:rFonts w:ascii="Arial" w:eastAsia="Times New Roman" w:hAnsi="Arial" w:cs="Arial"/>
          <w:b/>
          <w:bCs/>
          <w:iCs/>
          <w:color w:val="333333"/>
          <w:sz w:val="24"/>
          <w:szCs w:val="24"/>
          <w:lang w:eastAsia="pl-PL"/>
        </w:rPr>
        <w:t>L</w:t>
      </w:r>
      <w:r w:rsidR="00AA688E">
        <w:rPr>
          <w:rFonts w:ascii="Arial" w:eastAsia="Times New Roman" w:hAnsi="Arial" w:cs="Arial"/>
          <w:b/>
          <w:bCs/>
          <w:iCs/>
          <w:color w:val="333333"/>
          <w:sz w:val="24"/>
          <w:szCs w:val="24"/>
          <w:lang w:eastAsia="pl-PL"/>
        </w:rPr>
        <w:t>iterature</w:t>
      </w:r>
    </w:p>
    <w:p w14:paraId="7E98A8FD" w14:textId="77777777" w:rsidR="000C43FC" w:rsidRDefault="000C43FC" w:rsidP="0055538C">
      <w:pPr>
        <w:spacing w:after="0" w:line="276" w:lineRule="auto"/>
        <w:jc w:val="both"/>
        <w:outlineLvl w:val="0"/>
        <w:rPr>
          <w:rFonts w:ascii="Arial" w:eastAsia="Times New Roman" w:hAnsi="Arial" w:cs="Arial"/>
          <w:b/>
          <w:bCs/>
          <w:color w:val="333333"/>
          <w:kern w:val="36"/>
          <w:sz w:val="24"/>
          <w:szCs w:val="24"/>
          <w:lang w:val="pl-PL" w:eastAsia="pl-PL"/>
        </w:rPr>
      </w:pPr>
      <w:proofErr w:type="spellStart"/>
      <w:r w:rsidRPr="008A6910">
        <w:rPr>
          <w:rFonts w:ascii="Arial" w:eastAsia="Times New Roman" w:hAnsi="Arial" w:cs="Arial"/>
          <w:b/>
          <w:bCs/>
          <w:color w:val="333333"/>
          <w:kern w:val="36"/>
          <w:sz w:val="24"/>
          <w:szCs w:val="24"/>
          <w:lang w:val="pl-PL" w:eastAsia="pl-PL"/>
        </w:rPr>
        <w:t>Obligatory</w:t>
      </w:r>
      <w:proofErr w:type="spellEnd"/>
    </w:p>
    <w:p w14:paraId="4197EF6A" w14:textId="77777777" w:rsidR="000C43FC" w:rsidRPr="008A6910" w:rsidRDefault="000C43FC" w:rsidP="0055538C">
      <w:pPr>
        <w:spacing w:after="0" w:line="276" w:lineRule="auto"/>
        <w:jc w:val="both"/>
        <w:outlineLvl w:val="0"/>
        <w:rPr>
          <w:rFonts w:ascii="Arial" w:eastAsia="Times New Roman" w:hAnsi="Arial" w:cs="Arial"/>
          <w:b/>
          <w:bCs/>
          <w:color w:val="333333"/>
          <w:kern w:val="36"/>
          <w:sz w:val="24"/>
          <w:szCs w:val="24"/>
          <w:lang w:val="pl-PL" w:eastAsia="pl-PL"/>
        </w:rPr>
      </w:pPr>
      <w:r w:rsidRPr="008A6910">
        <w:rPr>
          <w:rFonts w:ascii="Arial" w:eastAsia="Times New Roman" w:hAnsi="Arial" w:cs="Arial"/>
          <w:b/>
          <w:bCs/>
          <w:color w:val="333333"/>
          <w:kern w:val="36"/>
          <w:sz w:val="24"/>
          <w:szCs w:val="24"/>
          <w:lang w:val="pl-PL" w:eastAsia="pl-PL"/>
        </w:rPr>
        <w:t xml:space="preserve"> </w:t>
      </w:r>
    </w:p>
    <w:p w14:paraId="7CC898EF" w14:textId="77777777" w:rsidR="000C43FC" w:rsidRPr="008A6910" w:rsidRDefault="000C43FC" w:rsidP="0055538C">
      <w:pPr>
        <w:numPr>
          <w:ilvl w:val="0"/>
          <w:numId w:val="10"/>
        </w:numPr>
        <w:spacing w:line="276" w:lineRule="auto"/>
        <w:jc w:val="both"/>
        <w:textAlignment w:val="baseline"/>
        <w:rPr>
          <w:rFonts w:ascii="Arial" w:eastAsia="Times New Roman" w:hAnsi="Arial" w:cs="Arial"/>
          <w:color w:val="111111"/>
          <w:sz w:val="24"/>
          <w:szCs w:val="24"/>
          <w:lang w:eastAsia="pl-PL"/>
        </w:rPr>
      </w:pPr>
      <w:r w:rsidRPr="008A6910">
        <w:rPr>
          <w:rFonts w:ascii="Arial" w:eastAsia="Times New Roman" w:hAnsi="Arial" w:cs="Arial"/>
          <w:color w:val="111111"/>
          <w:sz w:val="24"/>
          <w:szCs w:val="24"/>
          <w:lang w:eastAsia="pl-PL"/>
        </w:rPr>
        <w:t> </w:t>
      </w:r>
      <w:proofErr w:type="spellStart"/>
      <w:r w:rsidRPr="008A6910">
        <w:rPr>
          <w:rFonts w:ascii="Arial" w:eastAsia="Times New Roman" w:hAnsi="Arial" w:cs="Arial"/>
          <w:color w:val="111111"/>
          <w:sz w:val="24"/>
          <w:szCs w:val="24"/>
          <w:lang w:eastAsia="pl-PL"/>
        </w:rPr>
        <w:t>Tronstadt</w:t>
      </w:r>
      <w:proofErr w:type="spellEnd"/>
      <w:r w:rsidRPr="008A6910">
        <w:rPr>
          <w:rFonts w:ascii="Arial" w:eastAsia="Times New Roman" w:hAnsi="Arial" w:cs="Arial"/>
          <w:color w:val="111111"/>
          <w:sz w:val="24"/>
          <w:szCs w:val="24"/>
          <w:lang w:eastAsia="pl-PL"/>
        </w:rPr>
        <w:t xml:space="preserve"> L., Clinical endodontics: a textbook, 3rd edition, Georg </w:t>
      </w:r>
      <w:proofErr w:type="spellStart"/>
      <w:r w:rsidRPr="008A6910">
        <w:rPr>
          <w:rFonts w:ascii="Arial" w:eastAsia="Times New Roman" w:hAnsi="Arial" w:cs="Arial"/>
          <w:color w:val="111111"/>
          <w:sz w:val="24"/>
          <w:szCs w:val="24"/>
          <w:lang w:eastAsia="pl-PL"/>
        </w:rPr>
        <w:t>Thieme</w:t>
      </w:r>
      <w:proofErr w:type="spellEnd"/>
      <w:r w:rsidRPr="008A6910">
        <w:rPr>
          <w:rFonts w:ascii="Arial" w:eastAsia="Times New Roman" w:hAnsi="Arial" w:cs="Arial"/>
          <w:color w:val="111111"/>
          <w:sz w:val="24"/>
          <w:szCs w:val="24"/>
          <w:lang w:eastAsia="pl-PL"/>
        </w:rPr>
        <w:t xml:space="preserve"> Verlag, 2009,</w:t>
      </w:r>
    </w:p>
    <w:p w14:paraId="36A00A73" w14:textId="77777777" w:rsidR="000C43FC" w:rsidRDefault="000C43FC" w:rsidP="0055538C">
      <w:pPr>
        <w:numPr>
          <w:ilvl w:val="0"/>
          <w:numId w:val="10"/>
        </w:numPr>
        <w:spacing w:line="276" w:lineRule="auto"/>
        <w:jc w:val="both"/>
        <w:textAlignment w:val="baseline"/>
        <w:rPr>
          <w:rFonts w:ascii="Arial" w:eastAsia="Times New Roman" w:hAnsi="Arial" w:cs="Arial"/>
          <w:color w:val="111111"/>
          <w:sz w:val="24"/>
          <w:szCs w:val="24"/>
          <w:lang w:eastAsia="pl-PL"/>
        </w:rPr>
      </w:pPr>
      <w:r w:rsidRPr="008A6910">
        <w:rPr>
          <w:rFonts w:ascii="Arial" w:eastAsia="Times New Roman" w:hAnsi="Arial" w:cs="Arial"/>
          <w:color w:val="111111"/>
          <w:sz w:val="24"/>
          <w:szCs w:val="24"/>
          <w:lang w:eastAsia="pl-PL"/>
        </w:rPr>
        <w:t> </w:t>
      </w:r>
      <w:proofErr w:type="spellStart"/>
      <w:r w:rsidRPr="008A6910">
        <w:rPr>
          <w:rFonts w:ascii="Arial" w:eastAsia="Times New Roman" w:hAnsi="Arial" w:cs="Arial"/>
          <w:color w:val="111111"/>
          <w:sz w:val="24"/>
          <w:szCs w:val="24"/>
          <w:lang w:eastAsia="pl-PL"/>
        </w:rPr>
        <w:t>Torabinejad</w:t>
      </w:r>
      <w:proofErr w:type="spellEnd"/>
      <w:r w:rsidRPr="008A6910">
        <w:rPr>
          <w:rFonts w:ascii="Arial" w:eastAsia="Times New Roman" w:hAnsi="Arial" w:cs="Arial"/>
          <w:color w:val="111111"/>
          <w:sz w:val="24"/>
          <w:szCs w:val="24"/>
          <w:lang w:eastAsia="pl-PL"/>
        </w:rPr>
        <w:t xml:space="preserve"> M., Walton R.E., Endodontics, principles and practice, 5th edition, Saunders Elsevier 2009,</w:t>
      </w:r>
    </w:p>
    <w:p w14:paraId="34BDC0E9" w14:textId="77777777" w:rsidR="000C43FC" w:rsidRPr="008A6910" w:rsidRDefault="000C43FC" w:rsidP="0055538C">
      <w:pPr>
        <w:numPr>
          <w:ilvl w:val="0"/>
          <w:numId w:val="10"/>
        </w:numPr>
        <w:spacing w:line="276" w:lineRule="auto"/>
        <w:jc w:val="both"/>
        <w:textAlignment w:val="baseline"/>
        <w:rPr>
          <w:rFonts w:ascii="Arial" w:eastAsia="Times New Roman" w:hAnsi="Arial" w:cs="Arial"/>
          <w:color w:val="111111"/>
          <w:sz w:val="24"/>
          <w:szCs w:val="24"/>
          <w:lang w:eastAsia="pl-PL"/>
        </w:rPr>
      </w:pPr>
      <w:r w:rsidRPr="008A6910">
        <w:rPr>
          <w:rFonts w:ascii="Arial" w:eastAsia="Times New Roman" w:hAnsi="Arial" w:cs="Arial"/>
          <w:color w:val="111111"/>
          <w:sz w:val="24"/>
          <w:szCs w:val="24"/>
          <w:lang w:eastAsia="pl-PL"/>
        </w:rPr>
        <w:t> Cohen S., Hargreaves K.M., Pathways of the Pulp, 11th edition, Mosby Elsevier 2016,</w:t>
      </w:r>
    </w:p>
    <w:p w14:paraId="6E9E6A08" w14:textId="77777777" w:rsidR="000C43FC" w:rsidRDefault="000C43FC" w:rsidP="0055538C">
      <w:pPr>
        <w:numPr>
          <w:ilvl w:val="0"/>
          <w:numId w:val="10"/>
        </w:numPr>
        <w:spacing w:after="0" w:line="276" w:lineRule="auto"/>
        <w:jc w:val="both"/>
        <w:textAlignment w:val="baseline"/>
        <w:rPr>
          <w:rFonts w:ascii="Arial" w:eastAsia="Times New Roman" w:hAnsi="Arial" w:cs="Arial"/>
          <w:color w:val="111111"/>
          <w:sz w:val="24"/>
          <w:szCs w:val="24"/>
          <w:lang w:eastAsia="pl-PL"/>
        </w:rPr>
      </w:pPr>
      <w:r w:rsidRPr="008A6910">
        <w:rPr>
          <w:rFonts w:ascii="Arial" w:eastAsia="Times New Roman" w:hAnsi="Arial" w:cs="Arial"/>
          <w:color w:val="111111"/>
          <w:sz w:val="24"/>
          <w:szCs w:val="24"/>
          <w:lang w:eastAsia="pl-PL"/>
        </w:rPr>
        <w:t xml:space="preserve"> Ingle J.I., </w:t>
      </w:r>
      <w:proofErr w:type="spellStart"/>
      <w:r w:rsidRPr="008A6910">
        <w:rPr>
          <w:rFonts w:ascii="Arial" w:eastAsia="Times New Roman" w:hAnsi="Arial" w:cs="Arial"/>
          <w:color w:val="111111"/>
          <w:sz w:val="24"/>
          <w:szCs w:val="24"/>
          <w:lang w:eastAsia="pl-PL"/>
        </w:rPr>
        <w:t>Bakland</w:t>
      </w:r>
      <w:proofErr w:type="spellEnd"/>
      <w:r w:rsidRPr="008A6910">
        <w:rPr>
          <w:rFonts w:ascii="Arial" w:eastAsia="Times New Roman" w:hAnsi="Arial" w:cs="Arial"/>
          <w:color w:val="111111"/>
          <w:sz w:val="24"/>
          <w:szCs w:val="24"/>
          <w:lang w:eastAsia="pl-PL"/>
        </w:rPr>
        <w:t xml:space="preserve"> L.K., Baumgartner J.C., Ingle's Endodontics, 6th edition, BC Decker 2008.</w:t>
      </w:r>
    </w:p>
    <w:p w14:paraId="4E56A85F" w14:textId="77777777" w:rsidR="000C43FC" w:rsidRPr="008A6910" w:rsidRDefault="000C43FC" w:rsidP="0055538C">
      <w:pPr>
        <w:spacing w:after="0" w:line="276" w:lineRule="auto"/>
        <w:ind w:left="720"/>
        <w:jc w:val="both"/>
        <w:textAlignment w:val="baseline"/>
        <w:rPr>
          <w:rFonts w:ascii="Arial" w:eastAsia="Times New Roman" w:hAnsi="Arial" w:cs="Arial"/>
          <w:color w:val="111111"/>
          <w:sz w:val="24"/>
          <w:szCs w:val="24"/>
          <w:lang w:eastAsia="pl-PL"/>
        </w:rPr>
      </w:pPr>
    </w:p>
    <w:p w14:paraId="6D861AE7" w14:textId="77777777" w:rsidR="000C43FC" w:rsidRDefault="000C43FC" w:rsidP="0055538C">
      <w:pPr>
        <w:spacing w:after="0" w:line="276" w:lineRule="auto"/>
        <w:jc w:val="both"/>
        <w:outlineLvl w:val="0"/>
        <w:rPr>
          <w:rFonts w:ascii="Arial" w:eastAsia="Times New Roman" w:hAnsi="Arial" w:cs="Arial"/>
          <w:b/>
          <w:bCs/>
          <w:color w:val="333333"/>
          <w:kern w:val="36"/>
          <w:sz w:val="24"/>
          <w:szCs w:val="24"/>
          <w:lang w:eastAsia="pl-PL"/>
        </w:rPr>
      </w:pPr>
      <w:r w:rsidRPr="008A6910">
        <w:rPr>
          <w:rFonts w:ascii="Arial" w:eastAsia="Times New Roman" w:hAnsi="Arial" w:cs="Arial"/>
          <w:b/>
          <w:bCs/>
          <w:color w:val="333333"/>
          <w:kern w:val="36"/>
          <w:sz w:val="24"/>
          <w:szCs w:val="24"/>
          <w:lang w:eastAsia="pl-PL"/>
        </w:rPr>
        <w:t xml:space="preserve">Recommended </w:t>
      </w:r>
    </w:p>
    <w:p w14:paraId="4CC2FA51" w14:textId="77777777" w:rsidR="000C43FC" w:rsidRDefault="000C43FC" w:rsidP="0055538C">
      <w:pPr>
        <w:spacing w:after="0" w:line="276" w:lineRule="auto"/>
        <w:jc w:val="both"/>
        <w:outlineLvl w:val="0"/>
        <w:rPr>
          <w:rFonts w:ascii="Arial" w:eastAsia="Times New Roman" w:hAnsi="Arial" w:cs="Arial"/>
          <w:b/>
          <w:bCs/>
          <w:color w:val="333333"/>
          <w:kern w:val="36"/>
          <w:sz w:val="24"/>
          <w:szCs w:val="24"/>
          <w:lang w:eastAsia="pl-PL"/>
        </w:rPr>
      </w:pPr>
    </w:p>
    <w:p w14:paraId="6F09CC91" w14:textId="77777777" w:rsidR="000C43FC" w:rsidRPr="008A6910" w:rsidRDefault="000C43FC" w:rsidP="0055538C">
      <w:pPr>
        <w:pStyle w:val="Akapitzlist"/>
        <w:numPr>
          <w:ilvl w:val="0"/>
          <w:numId w:val="11"/>
        </w:numPr>
        <w:spacing w:after="0" w:line="276" w:lineRule="auto"/>
        <w:jc w:val="both"/>
        <w:outlineLvl w:val="0"/>
        <w:rPr>
          <w:rFonts w:ascii="Arial" w:eastAsia="Times New Roman" w:hAnsi="Arial" w:cs="Arial"/>
          <w:color w:val="333333"/>
          <w:kern w:val="36"/>
          <w:sz w:val="24"/>
          <w:szCs w:val="24"/>
          <w:lang w:eastAsia="pl-PL"/>
        </w:rPr>
      </w:pPr>
      <w:r w:rsidRPr="008A6910">
        <w:rPr>
          <w:rFonts w:ascii="Arial" w:eastAsia="Times New Roman" w:hAnsi="Arial" w:cs="Arial"/>
          <w:color w:val="333333"/>
          <w:sz w:val="24"/>
          <w:szCs w:val="24"/>
          <w:lang w:eastAsia="pl-PL"/>
        </w:rPr>
        <w:t>Chong, Bun S.: Harty’s Endodontics in Clinical Practice, Sixth Edition, 2010, Churchill Livingstone Elsevier</w:t>
      </w:r>
    </w:p>
    <w:p w14:paraId="2AE0B686" w14:textId="6D8ABD9A" w:rsidR="00DC71EB" w:rsidRPr="00C01009" w:rsidRDefault="00DC71EB" w:rsidP="000C43FC">
      <w:pPr>
        <w:shd w:val="clear" w:color="auto" w:fill="FFFFFF"/>
        <w:spacing w:after="0" w:line="360" w:lineRule="auto"/>
        <w:jc w:val="both"/>
        <w:rPr>
          <w:rFonts w:ascii="Arial" w:eastAsia="Times New Roman" w:hAnsi="Arial" w:cs="Arial"/>
          <w:color w:val="333333"/>
          <w:sz w:val="24"/>
          <w:szCs w:val="24"/>
          <w:lang w:eastAsia="pl-PL"/>
        </w:rPr>
      </w:pPr>
    </w:p>
    <w:sectPr w:rsidR="00DC71EB" w:rsidRPr="00C01009" w:rsidSect="003C435F">
      <w:pgSz w:w="11906" w:h="16838"/>
      <w:pgMar w:top="567" w:right="794" w:bottom="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43"/>
    <w:multiLevelType w:val="multilevel"/>
    <w:tmpl w:val="B702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D2DDD"/>
    <w:multiLevelType w:val="hybridMultilevel"/>
    <w:tmpl w:val="72246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56678"/>
    <w:multiLevelType w:val="multilevel"/>
    <w:tmpl w:val="6330C68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24B"/>
    <w:multiLevelType w:val="hybridMultilevel"/>
    <w:tmpl w:val="73B2F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A937BA"/>
    <w:multiLevelType w:val="multilevel"/>
    <w:tmpl w:val="28C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E1209B"/>
    <w:multiLevelType w:val="multilevel"/>
    <w:tmpl w:val="EB2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757099"/>
    <w:multiLevelType w:val="hybridMultilevel"/>
    <w:tmpl w:val="73B2F1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DE54D0"/>
    <w:multiLevelType w:val="multilevel"/>
    <w:tmpl w:val="D870BF28"/>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53646"/>
    <w:multiLevelType w:val="hybridMultilevel"/>
    <w:tmpl w:val="E056E034"/>
    <w:lvl w:ilvl="0" w:tplc="E76E1D0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5A1478"/>
    <w:multiLevelType w:val="hybridMultilevel"/>
    <w:tmpl w:val="DDE2C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9A186B"/>
    <w:multiLevelType w:val="multilevel"/>
    <w:tmpl w:val="D6283BBC"/>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0"/>
  </w:num>
  <w:num w:numId="5">
    <w:abstractNumId w:val="4"/>
  </w:num>
  <w:num w:numId="6">
    <w:abstractNumId w:val="9"/>
  </w:num>
  <w:num w:numId="7">
    <w:abstractNumId w:val="6"/>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BF"/>
    <w:rsid w:val="00011B1A"/>
    <w:rsid w:val="00025BE6"/>
    <w:rsid w:val="000327E5"/>
    <w:rsid w:val="000C43FC"/>
    <w:rsid w:val="001C1CBF"/>
    <w:rsid w:val="002B4A2C"/>
    <w:rsid w:val="002F25A8"/>
    <w:rsid w:val="003C435F"/>
    <w:rsid w:val="00492BC5"/>
    <w:rsid w:val="004C6069"/>
    <w:rsid w:val="0055538C"/>
    <w:rsid w:val="005C74FB"/>
    <w:rsid w:val="006B40DC"/>
    <w:rsid w:val="006D6060"/>
    <w:rsid w:val="00937BA6"/>
    <w:rsid w:val="00A45BC8"/>
    <w:rsid w:val="00AA688E"/>
    <w:rsid w:val="00B83F51"/>
    <w:rsid w:val="00BF430A"/>
    <w:rsid w:val="00BF4AA4"/>
    <w:rsid w:val="00C01009"/>
    <w:rsid w:val="00C64B81"/>
    <w:rsid w:val="00DC71EB"/>
    <w:rsid w:val="00E46A1F"/>
    <w:rsid w:val="00E836BB"/>
    <w:rsid w:val="00E95C1A"/>
    <w:rsid w:val="00F46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890"/>
  <w15:chartTrackingRefBased/>
  <w15:docId w15:val="{9A6DB126-122D-4988-9ED8-E43BFB3A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BF4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1CB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B83F51"/>
    <w:pPr>
      <w:ind w:left="720"/>
      <w:contextualSpacing/>
    </w:pPr>
  </w:style>
  <w:style w:type="character" w:styleId="Pogrubienie">
    <w:name w:val="Strong"/>
    <w:basedOn w:val="Domylnaczcionkaakapitu"/>
    <w:uiPriority w:val="22"/>
    <w:qFormat/>
    <w:rsid w:val="00DC71EB"/>
    <w:rPr>
      <w:b/>
      <w:bCs/>
    </w:rPr>
  </w:style>
  <w:style w:type="character" w:customStyle="1" w:styleId="Nagwek1Znak">
    <w:name w:val="Nagłówek 1 Znak"/>
    <w:basedOn w:val="Domylnaczcionkaakapitu"/>
    <w:link w:val="Nagwek1"/>
    <w:uiPriority w:val="9"/>
    <w:rsid w:val="00BF4AA4"/>
    <w:rPr>
      <w:rFonts w:asciiTheme="majorHAnsi" w:eastAsiaTheme="majorEastAsia" w:hAnsiTheme="majorHAnsi" w:cstheme="majorBidi"/>
      <w:color w:val="2F5496" w:themeColor="accent1" w:themeShade="BF"/>
      <w:sz w:val="32"/>
      <w:szCs w:val="32"/>
      <w:lang w:val="en-GB"/>
    </w:rPr>
  </w:style>
  <w:style w:type="paragraph" w:styleId="Tekstdymka">
    <w:name w:val="Balloon Text"/>
    <w:basedOn w:val="Normalny"/>
    <w:link w:val="TekstdymkaZnak"/>
    <w:uiPriority w:val="99"/>
    <w:semiHidden/>
    <w:unhideWhenUsed/>
    <w:rsid w:val="00A45B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BC8"/>
    <w:rPr>
      <w:rFonts w:ascii="Segoe UI" w:hAnsi="Segoe UI" w:cs="Segoe UI"/>
      <w:sz w:val="18"/>
      <w:szCs w:val="18"/>
      <w:lang w:val="en-GB"/>
    </w:rPr>
  </w:style>
  <w:style w:type="table" w:styleId="Tabela-Siatka">
    <w:name w:val="Table Grid"/>
    <w:basedOn w:val="Standardowy"/>
    <w:uiPriority w:val="39"/>
    <w:rsid w:val="003C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2588">
      <w:bodyDiv w:val="1"/>
      <w:marLeft w:val="0"/>
      <w:marRight w:val="0"/>
      <w:marTop w:val="0"/>
      <w:marBottom w:val="0"/>
      <w:divBdr>
        <w:top w:val="none" w:sz="0" w:space="0" w:color="auto"/>
        <w:left w:val="none" w:sz="0" w:space="0" w:color="auto"/>
        <w:bottom w:val="none" w:sz="0" w:space="0" w:color="auto"/>
        <w:right w:val="none" w:sz="0" w:space="0" w:color="auto"/>
      </w:divBdr>
    </w:div>
    <w:div w:id="444350528">
      <w:bodyDiv w:val="1"/>
      <w:marLeft w:val="0"/>
      <w:marRight w:val="0"/>
      <w:marTop w:val="0"/>
      <w:marBottom w:val="0"/>
      <w:divBdr>
        <w:top w:val="none" w:sz="0" w:space="0" w:color="auto"/>
        <w:left w:val="none" w:sz="0" w:space="0" w:color="auto"/>
        <w:bottom w:val="none" w:sz="0" w:space="0" w:color="auto"/>
        <w:right w:val="none" w:sz="0" w:space="0" w:color="auto"/>
      </w:divBdr>
    </w:div>
    <w:div w:id="835221692">
      <w:bodyDiv w:val="1"/>
      <w:marLeft w:val="0"/>
      <w:marRight w:val="0"/>
      <w:marTop w:val="0"/>
      <w:marBottom w:val="0"/>
      <w:divBdr>
        <w:top w:val="none" w:sz="0" w:space="0" w:color="auto"/>
        <w:left w:val="none" w:sz="0" w:space="0" w:color="auto"/>
        <w:bottom w:val="none" w:sz="0" w:space="0" w:color="auto"/>
        <w:right w:val="none" w:sz="0" w:space="0" w:color="auto"/>
      </w:divBdr>
    </w:div>
    <w:div w:id="955060688">
      <w:bodyDiv w:val="1"/>
      <w:marLeft w:val="0"/>
      <w:marRight w:val="0"/>
      <w:marTop w:val="0"/>
      <w:marBottom w:val="0"/>
      <w:divBdr>
        <w:top w:val="none" w:sz="0" w:space="0" w:color="auto"/>
        <w:left w:val="none" w:sz="0" w:space="0" w:color="auto"/>
        <w:bottom w:val="none" w:sz="0" w:space="0" w:color="auto"/>
        <w:right w:val="none" w:sz="0" w:space="0" w:color="auto"/>
      </w:divBdr>
    </w:div>
    <w:div w:id="1024136431">
      <w:bodyDiv w:val="1"/>
      <w:marLeft w:val="0"/>
      <w:marRight w:val="0"/>
      <w:marTop w:val="0"/>
      <w:marBottom w:val="0"/>
      <w:divBdr>
        <w:top w:val="none" w:sz="0" w:space="0" w:color="auto"/>
        <w:left w:val="none" w:sz="0" w:space="0" w:color="auto"/>
        <w:bottom w:val="none" w:sz="0" w:space="0" w:color="auto"/>
        <w:right w:val="none" w:sz="0" w:space="0" w:color="auto"/>
      </w:divBdr>
    </w:div>
    <w:div w:id="1080562994">
      <w:bodyDiv w:val="1"/>
      <w:marLeft w:val="0"/>
      <w:marRight w:val="0"/>
      <w:marTop w:val="0"/>
      <w:marBottom w:val="0"/>
      <w:divBdr>
        <w:top w:val="none" w:sz="0" w:space="0" w:color="auto"/>
        <w:left w:val="none" w:sz="0" w:space="0" w:color="auto"/>
        <w:bottom w:val="none" w:sz="0" w:space="0" w:color="auto"/>
        <w:right w:val="none" w:sz="0" w:space="0" w:color="auto"/>
      </w:divBdr>
    </w:div>
    <w:div w:id="1179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2</Pages>
  <Words>523</Words>
  <Characters>3139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Hajto-Bryk</dc:creator>
  <cp:keywords/>
  <dc:description/>
  <cp:lastModifiedBy>Justyna Hajto-Bryk</cp:lastModifiedBy>
  <cp:revision>11</cp:revision>
  <cp:lastPrinted>2022-01-19T08:02:00Z</cp:lastPrinted>
  <dcterms:created xsi:type="dcterms:W3CDTF">2022-01-03T13:05:00Z</dcterms:created>
  <dcterms:modified xsi:type="dcterms:W3CDTF">2022-01-26T07:32:00Z</dcterms:modified>
</cp:coreProperties>
</file>